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D4B5" w14:textId="77777777" w:rsidR="00CE38DA" w:rsidRDefault="00CE38DA" w:rsidP="00CE38DA">
      <w:pPr>
        <w:pStyle w:val="Title"/>
      </w:pPr>
    </w:p>
    <w:p w14:paraId="475D33CF" w14:textId="62265A46" w:rsidR="00CE38DA" w:rsidRDefault="00CE38DA" w:rsidP="00CE38DA">
      <w:pPr>
        <w:pStyle w:val="Title"/>
      </w:pPr>
      <w:r>
        <w:t>SPECIAL USE PERMIT APPLICATION</w:t>
      </w:r>
    </w:p>
    <w:p w14:paraId="74620FEF" w14:textId="77777777" w:rsidR="00CE38DA" w:rsidRDefault="00CE38DA" w:rsidP="00CE38DA">
      <w:pPr>
        <w:pStyle w:val="Title"/>
      </w:pPr>
    </w:p>
    <w:p w14:paraId="5D996FDA" w14:textId="77777777" w:rsidR="00CE38DA" w:rsidRDefault="00CE38DA" w:rsidP="00CE38DA">
      <w:pPr>
        <w:numPr>
          <w:ilvl w:val="0"/>
          <w:numId w:val="2"/>
        </w:numPr>
        <w:rPr>
          <w:color w:val="000000"/>
        </w:rPr>
      </w:pPr>
      <w:r>
        <w:rPr>
          <w:color w:val="000000"/>
        </w:rPr>
        <w:t>A special use permit allows property to be used for a specified purpose not otherwise permitted by the Zoning Ordinance of Hinsdale County.</w:t>
      </w:r>
    </w:p>
    <w:p w14:paraId="6264EE5C" w14:textId="77777777" w:rsidR="00CE38DA" w:rsidRDefault="00CE38DA" w:rsidP="00CE38DA">
      <w:pPr>
        <w:numPr>
          <w:ilvl w:val="0"/>
          <w:numId w:val="2"/>
        </w:numPr>
        <w:rPr>
          <w:color w:val="000000"/>
        </w:rPr>
      </w:pPr>
      <w:r>
        <w:rPr>
          <w:color w:val="000000"/>
        </w:rPr>
        <w:t>Special use permits are issued at the discretion of the Board of County Commissioners and they are not available as a matter of right.</w:t>
      </w:r>
    </w:p>
    <w:p w14:paraId="55193C67" w14:textId="77777777" w:rsidR="00CE38DA" w:rsidRDefault="00CE38DA" w:rsidP="00CE38DA">
      <w:pPr>
        <w:numPr>
          <w:ilvl w:val="0"/>
          <w:numId w:val="2"/>
        </w:numPr>
        <w:rPr>
          <w:color w:val="000000"/>
        </w:rPr>
      </w:pPr>
      <w:r>
        <w:rPr>
          <w:color w:val="000000"/>
        </w:rPr>
        <w:t>All applications for special use permits must be filed in the Administrative Office of the Board of County Commissioners, with a $25 fee, and are referred to the Planning Commission for review and recommendation. After Planning Commission review and recommendation, a public hearing and final approval by the Board of County Commissioners is required.</w:t>
      </w:r>
    </w:p>
    <w:p w14:paraId="442F145C" w14:textId="77777777" w:rsidR="00CE38DA" w:rsidRDefault="00CE38DA" w:rsidP="00CE38DA">
      <w:pPr>
        <w:jc w:val="center"/>
        <w:rPr>
          <w:color w:val="000000"/>
        </w:rPr>
      </w:pPr>
    </w:p>
    <w:p w14:paraId="5D2CD833" w14:textId="77777777" w:rsidR="00CE38DA" w:rsidRDefault="00CE38DA" w:rsidP="00CE38DA">
      <w:pPr>
        <w:pStyle w:val="BodyText"/>
      </w:pPr>
      <w:r>
        <w:t>No application for a special use permit will be placed on the agenda of the Planning Commission for review unless it is complete in all particulars, accompanied by all of the documents listed on the reverse of this application, and filed at least thirty (30) days prior to a regularly scheduled meeting of the Planning Commission. Dates of the Planning Commission meetings are available from the County Administration Staff at 970-944-2225.</w:t>
      </w:r>
    </w:p>
    <w:p w14:paraId="1C6F0102" w14:textId="77777777" w:rsidR="00CE38DA" w:rsidRDefault="00CE38DA" w:rsidP="00CE38DA">
      <w:pPr>
        <w:pStyle w:val="BodyText"/>
      </w:pPr>
    </w:p>
    <w:p w14:paraId="69867374" w14:textId="77777777" w:rsidR="00CE38DA" w:rsidRDefault="00CE38DA" w:rsidP="00CE38DA">
      <w:pPr>
        <w:pStyle w:val="BodyText"/>
        <w:rPr>
          <w:b w:val="0"/>
          <w:bCs w:val="0"/>
          <w:i/>
          <w:iCs/>
        </w:rPr>
      </w:pPr>
      <w:r>
        <w:rPr>
          <w:b w:val="0"/>
          <w:bCs w:val="0"/>
          <w:i/>
          <w:iCs/>
        </w:rPr>
        <w:t>Please complete the following in as much detail as possible.  If insufficient space is provided for any answer, continue the answer on a separate sheet.</w:t>
      </w:r>
    </w:p>
    <w:p w14:paraId="66081F27" w14:textId="77777777" w:rsidR="00CE38DA" w:rsidRDefault="00CE38DA" w:rsidP="00CE38DA">
      <w:pPr>
        <w:pStyle w:val="BodyText"/>
        <w:rPr>
          <w:b w:val="0"/>
          <w:bCs w:val="0"/>
          <w:i/>
          <w:iCs/>
        </w:rPr>
      </w:pPr>
    </w:p>
    <w:p w14:paraId="609FF83A" w14:textId="77777777" w:rsidR="00CE38DA" w:rsidRDefault="00CE38DA" w:rsidP="00CE38DA">
      <w:pPr>
        <w:pStyle w:val="BodyText"/>
        <w:jc w:val="left"/>
        <w:rPr>
          <w:b w:val="0"/>
          <w:bCs w:val="0"/>
        </w:rPr>
      </w:pPr>
      <w:r>
        <w:rPr>
          <w:b w:val="0"/>
          <w:bCs w:val="0"/>
        </w:rPr>
        <w:t>OWNER OF PROPERTY: _______________________________________________________</w:t>
      </w:r>
    </w:p>
    <w:p w14:paraId="7402B9D6" w14:textId="77777777" w:rsidR="00CE38DA" w:rsidRDefault="00CE38DA" w:rsidP="00CE38DA">
      <w:pPr>
        <w:pStyle w:val="BodyText"/>
        <w:jc w:val="left"/>
        <w:rPr>
          <w:b w:val="0"/>
          <w:bCs w:val="0"/>
        </w:rPr>
      </w:pPr>
    </w:p>
    <w:p w14:paraId="27A02EBF" w14:textId="77777777" w:rsidR="00CE38DA" w:rsidRDefault="00CE38DA" w:rsidP="00CE38DA">
      <w:pPr>
        <w:pStyle w:val="BodyText"/>
        <w:jc w:val="left"/>
        <w:rPr>
          <w:b w:val="0"/>
          <w:bCs w:val="0"/>
        </w:rPr>
      </w:pPr>
      <w:r>
        <w:rPr>
          <w:b w:val="0"/>
          <w:bCs w:val="0"/>
        </w:rPr>
        <w:t>LEGAL DESCRIPTION OF PROPERTY: _________________________________________________</w:t>
      </w:r>
      <w:proofErr w:type="gramStart"/>
      <w:r>
        <w:rPr>
          <w:b w:val="0"/>
          <w:bCs w:val="0"/>
        </w:rPr>
        <w:t>_(</w:t>
      </w:r>
      <w:proofErr w:type="gramEnd"/>
      <w:r>
        <w:rPr>
          <w:b w:val="0"/>
          <w:bCs w:val="0"/>
        </w:rPr>
        <w:t>attach separate sheet if needed).</w:t>
      </w:r>
    </w:p>
    <w:p w14:paraId="472E0D5C" w14:textId="77777777" w:rsidR="00CE38DA" w:rsidRDefault="00CE38DA" w:rsidP="00CE38DA">
      <w:pPr>
        <w:pStyle w:val="BodyText"/>
        <w:jc w:val="left"/>
        <w:rPr>
          <w:b w:val="0"/>
          <w:bCs w:val="0"/>
        </w:rPr>
      </w:pPr>
    </w:p>
    <w:p w14:paraId="4CC35032" w14:textId="77777777" w:rsidR="00CE38DA" w:rsidRDefault="00CE38DA" w:rsidP="00CE38DA">
      <w:pPr>
        <w:pStyle w:val="BodyText"/>
        <w:jc w:val="left"/>
        <w:rPr>
          <w:b w:val="0"/>
          <w:bCs w:val="0"/>
        </w:rPr>
      </w:pPr>
      <w:r>
        <w:rPr>
          <w:b w:val="0"/>
          <w:bCs w:val="0"/>
        </w:rPr>
        <w:t>NUMBER OF ACRES: _________________</w:t>
      </w:r>
      <w:proofErr w:type="gramStart"/>
      <w:r>
        <w:rPr>
          <w:b w:val="0"/>
          <w:bCs w:val="0"/>
        </w:rPr>
        <w:t>_  PRESENT</w:t>
      </w:r>
      <w:proofErr w:type="gramEnd"/>
      <w:r>
        <w:rPr>
          <w:b w:val="0"/>
          <w:bCs w:val="0"/>
        </w:rPr>
        <w:t xml:space="preserve"> ZONING: _____________________</w:t>
      </w:r>
    </w:p>
    <w:p w14:paraId="7BE87CD4" w14:textId="77777777" w:rsidR="00CE38DA" w:rsidRDefault="00CE38DA" w:rsidP="00CE38DA">
      <w:pPr>
        <w:pStyle w:val="BodyText"/>
        <w:jc w:val="left"/>
        <w:rPr>
          <w:b w:val="0"/>
          <w:bCs w:val="0"/>
        </w:rPr>
      </w:pPr>
    </w:p>
    <w:p w14:paraId="2109DC16" w14:textId="77777777" w:rsidR="00CE38DA" w:rsidRDefault="00CE38DA" w:rsidP="00CE38DA">
      <w:pPr>
        <w:pStyle w:val="BodyText"/>
        <w:jc w:val="left"/>
        <w:rPr>
          <w:b w:val="0"/>
          <w:bCs w:val="0"/>
        </w:rPr>
      </w:pPr>
      <w:r>
        <w:rPr>
          <w:b w:val="0"/>
          <w:bCs w:val="0"/>
        </w:rPr>
        <w:t>PROPOSED USE: ______________________________________________________________</w:t>
      </w:r>
    </w:p>
    <w:p w14:paraId="124CF044" w14:textId="77777777" w:rsidR="00CE38DA" w:rsidRDefault="00CE38DA" w:rsidP="00CE38DA">
      <w:pPr>
        <w:pStyle w:val="BodyText"/>
        <w:jc w:val="left"/>
        <w:rPr>
          <w:b w:val="0"/>
          <w:bCs w:val="0"/>
        </w:rPr>
      </w:pPr>
    </w:p>
    <w:p w14:paraId="2CAA23FE" w14:textId="77777777" w:rsidR="00CE38DA" w:rsidRDefault="00CE38DA" w:rsidP="00CE38DA">
      <w:pPr>
        <w:pStyle w:val="BodyText"/>
        <w:jc w:val="left"/>
        <w:rPr>
          <w:b w:val="0"/>
          <w:bCs w:val="0"/>
          <w:sz w:val="16"/>
        </w:rPr>
      </w:pPr>
      <w:r>
        <w:rPr>
          <w:b w:val="0"/>
          <w:bCs w:val="0"/>
        </w:rPr>
        <w:t>DESCRIPTION OF IMPROVEMENTS (</w:t>
      </w:r>
      <w:r>
        <w:rPr>
          <w:b w:val="0"/>
          <w:bCs w:val="0"/>
          <w:sz w:val="16"/>
        </w:rPr>
        <w:t>Type of construction, square footage, number of units, height, etc.):</w:t>
      </w:r>
    </w:p>
    <w:p w14:paraId="16337F19" w14:textId="77777777" w:rsidR="00CE38DA" w:rsidRDefault="00CE38DA" w:rsidP="00CE38DA">
      <w:pPr>
        <w:pStyle w:val="BodyText"/>
        <w:jc w:val="left"/>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FA1EC" w14:textId="77777777" w:rsidR="00CE38DA" w:rsidRDefault="00CE38DA" w:rsidP="00CE38DA">
      <w:pPr>
        <w:pStyle w:val="BodyText"/>
        <w:jc w:val="left"/>
        <w:rPr>
          <w:b w:val="0"/>
          <w:bCs w:val="0"/>
        </w:rPr>
      </w:pPr>
    </w:p>
    <w:p w14:paraId="1713AB49" w14:textId="77777777" w:rsidR="00CE38DA" w:rsidRDefault="00CE38DA" w:rsidP="00CE38DA">
      <w:pPr>
        <w:pStyle w:val="BodyText"/>
        <w:jc w:val="left"/>
        <w:rPr>
          <w:b w:val="0"/>
          <w:bCs w:val="0"/>
        </w:rPr>
      </w:pPr>
      <w:r>
        <w:rPr>
          <w:b w:val="0"/>
          <w:bCs w:val="0"/>
        </w:rPr>
        <w:t>NAME AND ADDRESS OF ALL ADJOINING PROPERTY OWNERS:</w:t>
      </w:r>
    </w:p>
    <w:p w14:paraId="689ECD1C" w14:textId="77777777" w:rsidR="00CE38DA" w:rsidRDefault="00CE38DA" w:rsidP="00CE38DA">
      <w:pPr>
        <w:pStyle w:val="BodyText"/>
        <w:jc w:val="left"/>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w:t>
      </w:r>
    </w:p>
    <w:p w14:paraId="2F2F90DA" w14:textId="77777777" w:rsidR="00CE38DA" w:rsidRDefault="00CE38DA" w:rsidP="00CE38DA">
      <w:pPr>
        <w:pStyle w:val="BodyText"/>
        <w:jc w:val="left"/>
        <w:rPr>
          <w:b w:val="0"/>
          <w:bCs w:val="0"/>
        </w:rPr>
      </w:pPr>
    </w:p>
    <w:p w14:paraId="4ED4C154" w14:textId="77777777" w:rsidR="00CE38DA" w:rsidRDefault="00CE38DA" w:rsidP="00CE38DA">
      <w:pPr>
        <w:pStyle w:val="BodyText"/>
        <w:ind w:left="2880" w:hanging="2880"/>
        <w:jc w:val="left"/>
        <w:rPr>
          <w:b w:val="0"/>
          <w:bCs w:val="0"/>
          <w:sz w:val="20"/>
        </w:rPr>
      </w:pPr>
      <w:r>
        <w:rPr>
          <w:b w:val="0"/>
          <w:bCs w:val="0"/>
        </w:rPr>
        <w:lastRenderedPageBreak/>
        <w:t>OWNERS’ SIGNATURE:</w:t>
      </w:r>
      <w:r>
        <w:rPr>
          <w:b w:val="0"/>
          <w:bCs w:val="0"/>
        </w:rPr>
        <w:tab/>
      </w:r>
      <w:r>
        <w:rPr>
          <w:b w:val="0"/>
          <w:bCs w:val="0"/>
          <w:sz w:val="20"/>
        </w:rPr>
        <w:t>The undersigned owner represents that the information set forth above is true and correct and acknowledges that if the special use permit is issued the described improvements cannot be changed without an amendment to the special use permit being obtained.</w:t>
      </w:r>
    </w:p>
    <w:p w14:paraId="53098DF4" w14:textId="77777777" w:rsidR="00CE38DA" w:rsidRDefault="00CE38DA" w:rsidP="00CE38DA">
      <w:pPr>
        <w:pStyle w:val="BodyText"/>
        <w:ind w:left="2880" w:hanging="2880"/>
        <w:jc w:val="left"/>
        <w:rPr>
          <w:b w:val="0"/>
          <w:bCs w:val="0"/>
        </w:rPr>
      </w:pPr>
    </w:p>
    <w:p w14:paraId="3097ACB2" w14:textId="77777777" w:rsidR="00CE38DA" w:rsidRDefault="00CE38DA" w:rsidP="00CE38DA">
      <w:pPr>
        <w:pStyle w:val="BodyText"/>
        <w:ind w:left="2880" w:hanging="2880"/>
        <w:jc w:val="left"/>
        <w:rPr>
          <w:b w:val="0"/>
          <w:bCs w:val="0"/>
        </w:rPr>
      </w:pPr>
      <w:r>
        <w:rPr>
          <w:b w:val="0"/>
          <w:bCs w:val="0"/>
        </w:rPr>
        <w:tab/>
        <w:t>______________________________________________________</w:t>
      </w:r>
    </w:p>
    <w:p w14:paraId="45C90773" w14:textId="77777777" w:rsidR="00CE38DA" w:rsidRDefault="00CE38DA" w:rsidP="00CE38DA">
      <w:pPr>
        <w:pStyle w:val="BodyText"/>
        <w:ind w:left="2880" w:hanging="2880"/>
        <w:jc w:val="left"/>
        <w:rPr>
          <w:b w:val="0"/>
          <w:bCs w:val="0"/>
        </w:rPr>
      </w:pPr>
      <w:r>
        <w:rPr>
          <w:b w:val="0"/>
          <w:bCs w:val="0"/>
        </w:rPr>
        <w:tab/>
        <w:t>Owner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Date</w:t>
      </w:r>
    </w:p>
    <w:p w14:paraId="4C2F9800" w14:textId="77777777" w:rsidR="00CE38DA" w:rsidRDefault="00CE38DA" w:rsidP="00CE38DA">
      <w:pPr>
        <w:pStyle w:val="BodyText"/>
        <w:ind w:left="2880" w:hanging="2880"/>
      </w:pPr>
    </w:p>
    <w:p w14:paraId="58E70DF1" w14:textId="77777777" w:rsidR="00CE38DA" w:rsidRDefault="00CE38DA" w:rsidP="00CE38DA">
      <w:pPr>
        <w:pStyle w:val="BodyText"/>
        <w:ind w:left="2880" w:hanging="2880"/>
      </w:pPr>
    </w:p>
    <w:p w14:paraId="580E53A1" w14:textId="77777777" w:rsidR="008350CC" w:rsidRDefault="008350CC" w:rsidP="00CE38DA">
      <w:pPr>
        <w:pStyle w:val="BodyText"/>
        <w:ind w:left="2880" w:hanging="2880"/>
      </w:pPr>
    </w:p>
    <w:p w14:paraId="172D7092" w14:textId="77777777" w:rsidR="008350CC" w:rsidRDefault="008350CC" w:rsidP="00CE38DA">
      <w:pPr>
        <w:pStyle w:val="BodyText"/>
        <w:ind w:left="2880" w:hanging="2880"/>
      </w:pPr>
    </w:p>
    <w:p w14:paraId="330EBD81" w14:textId="38AB1ABC" w:rsidR="00CE38DA" w:rsidRDefault="00CE38DA" w:rsidP="00CE38DA">
      <w:pPr>
        <w:pStyle w:val="BodyText"/>
        <w:ind w:left="2880" w:hanging="2880"/>
      </w:pPr>
      <w:r>
        <w:t>DOCUMENTS REQUIRED</w:t>
      </w:r>
    </w:p>
    <w:p w14:paraId="5788C75E" w14:textId="77777777" w:rsidR="00CE38DA" w:rsidRDefault="00CE38DA" w:rsidP="00CE38DA">
      <w:pPr>
        <w:pStyle w:val="BodyText"/>
        <w:ind w:left="2880" w:hanging="2880"/>
      </w:pPr>
    </w:p>
    <w:p w14:paraId="35554242" w14:textId="77777777" w:rsidR="00CE38DA" w:rsidRDefault="00CE38DA" w:rsidP="00CE38DA">
      <w:pPr>
        <w:pStyle w:val="BodyText"/>
        <w:numPr>
          <w:ilvl w:val="0"/>
          <w:numId w:val="3"/>
        </w:numPr>
        <w:jc w:val="left"/>
        <w:rPr>
          <w:b w:val="0"/>
          <w:bCs w:val="0"/>
          <w:sz w:val="20"/>
        </w:rPr>
      </w:pPr>
      <w:r>
        <w:rPr>
          <w:b w:val="0"/>
          <w:bCs w:val="0"/>
          <w:sz w:val="20"/>
        </w:rPr>
        <w:t xml:space="preserve">A survey (mylar and eight blueline copies) of the property showing the following at a scale of </w:t>
      </w:r>
      <w:proofErr w:type="gramStart"/>
      <w:r>
        <w:rPr>
          <w:b w:val="0"/>
          <w:bCs w:val="0"/>
          <w:sz w:val="20"/>
        </w:rPr>
        <w:t>one inch</w:t>
      </w:r>
      <w:proofErr w:type="gramEnd"/>
      <w:r>
        <w:rPr>
          <w:b w:val="0"/>
          <w:bCs w:val="0"/>
          <w:sz w:val="20"/>
        </w:rPr>
        <w:t xml:space="preserve"> equals one hundred feet:</w:t>
      </w:r>
    </w:p>
    <w:p w14:paraId="22DBA10A" w14:textId="77777777" w:rsidR="00CE38DA" w:rsidRDefault="00CE38DA" w:rsidP="00CE38DA">
      <w:pPr>
        <w:pStyle w:val="BodyText"/>
        <w:numPr>
          <w:ilvl w:val="1"/>
          <w:numId w:val="3"/>
        </w:numPr>
        <w:jc w:val="left"/>
        <w:rPr>
          <w:b w:val="0"/>
          <w:bCs w:val="0"/>
          <w:sz w:val="20"/>
        </w:rPr>
      </w:pPr>
      <w:r>
        <w:rPr>
          <w:b w:val="0"/>
          <w:bCs w:val="0"/>
          <w:sz w:val="20"/>
        </w:rPr>
        <w:t>The bearings, distances, and curve data of all perimeter boundary lines shall be indicated outside the boundary lines and the accuracy of location of alignments, boundaries, distances, elevations and monuments shall be certified by a registered land surveyor licensed by the State of Colorado;</w:t>
      </w:r>
    </w:p>
    <w:p w14:paraId="5EBDC5E9" w14:textId="77777777" w:rsidR="00CE38DA" w:rsidRDefault="00CE38DA" w:rsidP="00CE38DA">
      <w:pPr>
        <w:pStyle w:val="BodyText"/>
        <w:numPr>
          <w:ilvl w:val="1"/>
          <w:numId w:val="3"/>
        </w:numPr>
        <w:jc w:val="left"/>
        <w:rPr>
          <w:b w:val="0"/>
          <w:bCs w:val="0"/>
          <w:sz w:val="20"/>
        </w:rPr>
      </w:pPr>
      <w:r>
        <w:rPr>
          <w:b w:val="0"/>
          <w:bCs w:val="0"/>
          <w:sz w:val="20"/>
        </w:rPr>
        <w:t xml:space="preserve">Existing contours at </w:t>
      </w:r>
      <w:proofErr w:type="gramStart"/>
      <w:r>
        <w:rPr>
          <w:b w:val="0"/>
          <w:bCs w:val="0"/>
          <w:sz w:val="20"/>
        </w:rPr>
        <w:t>two foot</w:t>
      </w:r>
      <w:proofErr w:type="gramEnd"/>
      <w:r>
        <w:rPr>
          <w:b w:val="0"/>
          <w:bCs w:val="0"/>
          <w:sz w:val="20"/>
        </w:rPr>
        <w:t xml:space="preserve"> intervals for predominant ground slopes between level and 5% grade and five foot intervals for predominant ground slopes over 5%;</w:t>
      </w:r>
    </w:p>
    <w:p w14:paraId="315E6E36" w14:textId="77777777" w:rsidR="00CE38DA" w:rsidRDefault="00CE38DA" w:rsidP="00CE38DA">
      <w:pPr>
        <w:pStyle w:val="BodyText"/>
        <w:numPr>
          <w:ilvl w:val="1"/>
          <w:numId w:val="3"/>
        </w:numPr>
        <w:jc w:val="left"/>
        <w:rPr>
          <w:b w:val="0"/>
          <w:bCs w:val="0"/>
          <w:sz w:val="20"/>
        </w:rPr>
      </w:pPr>
      <w:r>
        <w:rPr>
          <w:b w:val="0"/>
          <w:bCs w:val="0"/>
          <w:sz w:val="20"/>
        </w:rPr>
        <w:t>The survey shall indicate the basis of bearings, astronomic north arrow, name of project, name of township, range, principal meridian section and quarter section, block number and lot number;</w:t>
      </w:r>
    </w:p>
    <w:p w14:paraId="0EB6DD0B" w14:textId="77777777" w:rsidR="00CE38DA" w:rsidRDefault="00CE38DA" w:rsidP="00CE38DA">
      <w:pPr>
        <w:pStyle w:val="BodyText"/>
        <w:numPr>
          <w:ilvl w:val="1"/>
          <w:numId w:val="3"/>
        </w:numPr>
        <w:jc w:val="left"/>
        <w:rPr>
          <w:b w:val="0"/>
          <w:bCs w:val="0"/>
          <w:sz w:val="20"/>
        </w:rPr>
      </w:pPr>
      <w:r>
        <w:rPr>
          <w:b w:val="0"/>
          <w:bCs w:val="0"/>
          <w:sz w:val="20"/>
        </w:rPr>
        <w:t xml:space="preserve">In instances in which the property does not </w:t>
      </w:r>
      <w:proofErr w:type="spellStart"/>
      <w:r>
        <w:rPr>
          <w:b w:val="0"/>
          <w:bCs w:val="0"/>
          <w:sz w:val="20"/>
        </w:rPr>
        <w:t>abut</w:t>
      </w:r>
      <w:proofErr w:type="spellEnd"/>
      <w:r>
        <w:rPr>
          <w:b w:val="0"/>
          <w:bCs w:val="0"/>
          <w:sz w:val="20"/>
        </w:rPr>
        <w:t xml:space="preserve"> a public road, the means of ingress from and egress to a public road must be delineated on the survey and bearings and dimensions given, and copies of easements (together with recording information) creating such access right must be submitted with the survey;</w:t>
      </w:r>
    </w:p>
    <w:p w14:paraId="184AB728" w14:textId="77777777" w:rsidR="00CE38DA" w:rsidRDefault="00CE38DA" w:rsidP="00CE38DA">
      <w:pPr>
        <w:pStyle w:val="BodyText"/>
        <w:numPr>
          <w:ilvl w:val="1"/>
          <w:numId w:val="3"/>
        </w:numPr>
        <w:jc w:val="left"/>
        <w:rPr>
          <w:b w:val="0"/>
          <w:bCs w:val="0"/>
          <w:sz w:val="20"/>
        </w:rPr>
      </w:pPr>
      <w:r>
        <w:rPr>
          <w:b w:val="0"/>
          <w:bCs w:val="0"/>
          <w:sz w:val="20"/>
        </w:rPr>
        <w:t>The ownership of all interests in the property shown on the survey (including any access easement property) must be certified on the survey by an attorney at law licensed by the State of Colorado;</w:t>
      </w:r>
    </w:p>
    <w:p w14:paraId="056129F0" w14:textId="77777777" w:rsidR="00CE38DA" w:rsidRDefault="00CE38DA" w:rsidP="00CE38DA">
      <w:pPr>
        <w:pStyle w:val="BodyText"/>
        <w:numPr>
          <w:ilvl w:val="1"/>
          <w:numId w:val="3"/>
        </w:numPr>
        <w:jc w:val="left"/>
        <w:rPr>
          <w:b w:val="0"/>
          <w:bCs w:val="0"/>
          <w:sz w:val="20"/>
        </w:rPr>
      </w:pPr>
      <w:r>
        <w:rPr>
          <w:b w:val="0"/>
          <w:bCs w:val="0"/>
          <w:sz w:val="20"/>
        </w:rPr>
        <w:t>The size and location of all proposed improvements, including all structures, septic system, well, parking areas, etc. must be shown to scale;</w:t>
      </w:r>
    </w:p>
    <w:p w14:paraId="7B929CB3" w14:textId="77777777" w:rsidR="00CE38DA" w:rsidRDefault="00CE38DA" w:rsidP="00CE38DA">
      <w:pPr>
        <w:pStyle w:val="BodyText"/>
        <w:numPr>
          <w:ilvl w:val="1"/>
          <w:numId w:val="3"/>
        </w:numPr>
        <w:jc w:val="left"/>
        <w:rPr>
          <w:b w:val="0"/>
          <w:bCs w:val="0"/>
          <w:sz w:val="20"/>
        </w:rPr>
      </w:pPr>
      <w:r>
        <w:rPr>
          <w:b w:val="0"/>
          <w:bCs w:val="0"/>
          <w:sz w:val="20"/>
        </w:rPr>
        <w:t>A workmanlike execution of the survey shall be made in every detail;</w:t>
      </w:r>
    </w:p>
    <w:p w14:paraId="429267ED" w14:textId="77777777" w:rsidR="00CE38DA" w:rsidRDefault="00CE38DA" w:rsidP="00CE38DA">
      <w:pPr>
        <w:pStyle w:val="BodyText"/>
        <w:numPr>
          <w:ilvl w:val="0"/>
          <w:numId w:val="3"/>
        </w:numPr>
        <w:jc w:val="left"/>
        <w:rPr>
          <w:b w:val="0"/>
          <w:bCs w:val="0"/>
          <w:sz w:val="20"/>
        </w:rPr>
      </w:pPr>
      <w:r>
        <w:rPr>
          <w:b w:val="0"/>
          <w:bCs w:val="0"/>
          <w:sz w:val="20"/>
        </w:rPr>
        <w:t>Adequate evidence that water supply that is sufficient in terms of quantity, quality and dependability is available to meet the needs of the proposed use.</w:t>
      </w:r>
    </w:p>
    <w:p w14:paraId="05A9D454" w14:textId="77777777" w:rsidR="00CE38DA" w:rsidRDefault="00CE38DA" w:rsidP="00CE38DA">
      <w:pPr>
        <w:pStyle w:val="BodyText"/>
        <w:numPr>
          <w:ilvl w:val="0"/>
          <w:numId w:val="3"/>
        </w:numPr>
        <w:jc w:val="left"/>
        <w:rPr>
          <w:b w:val="0"/>
          <w:bCs w:val="0"/>
          <w:sz w:val="20"/>
        </w:rPr>
      </w:pPr>
      <w:r>
        <w:rPr>
          <w:b w:val="0"/>
          <w:bCs w:val="0"/>
          <w:sz w:val="20"/>
        </w:rPr>
        <w:t xml:space="preserve">Description of septic system, which must be designed and certified by an engineer, licensed by the state of Colorado to be in accordance with </w:t>
      </w:r>
      <w:proofErr w:type="spellStart"/>
      <w:r>
        <w:rPr>
          <w:b w:val="0"/>
          <w:bCs w:val="0"/>
          <w:sz w:val="20"/>
        </w:rPr>
        <w:t>colorado</w:t>
      </w:r>
      <w:proofErr w:type="spellEnd"/>
      <w:r>
        <w:rPr>
          <w:b w:val="0"/>
          <w:bCs w:val="0"/>
          <w:sz w:val="20"/>
        </w:rPr>
        <w:t xml:space="preserve"> laws and regulations and the requirements of the Hinsdale County Subdivision Regulations.</w:t>
      </w:r>
    </w:p>
    <w:p w14:paraId="5F435D33" w14:textId="77777777" w:rsidR="00CE38DA" w:rsidRDefault="00CE38DA" w:rsidP="00CE38DA">
      <w:pPr>
        <w:pStyle w:val="BodyText"/>
        <w:numPr>
          <w:ilvl w:val="0"/>
          <w:numId w:val="3"/>
        </w:numPr>
        <w:jc w:val="left"/>
        <w:rPr>
          <w:b w:val="0"/>
          <w:bCs w:val="0"/>
          <w:sz w:val="20"/>
        </w:rPr>
      </w:pPr>
      <w:r>
        <w:rPr>
          <w:b w:val="0"/>
          <w:bCs w:val="0"/>
          <w:sz w:val="20"/>
        </w:rPr>
        <w:t>A generalized grading plan (eight copies) identifying areas of cut and fill and road contours on the survey, which shall be shown as dashed lines.</w:t>
      </w:r>
    </w:p>
    <w:p w14:paraId="365B60B1" w14:textId="77777777" w:rsidR="00CE38DA" w:rsidRDefault="00CE38DA" w:rsidP="00CE38DA">
      <w:pPr>
        <w:pStyle w:val="BodyText"/>
        <w:numPr>
          <w:ilvl w:val="0"/>
          <w:numId w:val="3"/>
        </w:numPr>
        <w:jc w:val="left"/>
        <w:rPr>
          <w:b w:val="0"/>
          <w:bCs w:val="0"/>
          <w:sz w:val="20"/>
        </w:rPr>
      </w:pPr>
      <w:r>
        <w:rPr>
          <w:b w:val="0"/>
          <w:bCs w:val="0"/>
          <w:sz w:val="20"/>
        </w:rPr>
        <w:t>Physiographic studies performed and attested to by qualified professional authorities in the following fields: (a) soil quality; (b) slope and topography; (c) geology; (d) water availability; and (e) sewerage and solid waste disposal.</w:t>
      </w:r>
    </w:p>
    <w:p w14:paraId="6A99471B" w14:textId="77777777" w:rsidR="00CE38DA" w:rsidRDefault="00CE38DA" w:rsidP="00CE38DA">
      <w:pPr>
        <w:pStyle w:val="BodyText"/>
        <w:numPr>
          <w:ilvl w:val="0"/>
          <w:numId w:val="3"/>
        </w:numPr>
        <w:jc w:val="left"/>
        <w:rPr>
          <w:b w:val="0"/>
          <w:bCs w:val="0"/>
          <w:sz w:val="20"/>
        </w:rPr>
      </w:pPr>
      <w:r>
        <w:rPr>
          <w:b w:val="0"/>
          <w:bCs w:val="0"/>
          <w:sz w:val="20"/>
        </w:rPr>
        <w:t>Following the review of the application, either the Planning Commission or the County Commissioners may require additional information.</w:t>
      </w:r>
    </w:p>
    <w:p w14:paraId="1549CABA" w14:textId="77777777" w:rsidR="00CE38DA" w:rsidRDefault="00CE38DA" w:rsidP="00CE38DA">
      <w:pPr>
        <w:pStyle w:val="BodyText"/>
        <w:ind w:left="360"/>
        <w:jc w:val="left"/>
        <w:rPr>
          <w:b w:val="0"/>
          <w:bCs w:val="0"/>
          <w:sz w:val="20"/>
        </w:rPr>
      </w:pPr>
    </w:p>
    <w:p w14:paraId="4AF2F4F9" w14:textId="77777777" w:rsidR="00CE38DA" w:rsidRDefault="00CE38DA" w:rsidP="00CE38DA">
      <w:pPr>
        <w:pStyle w:val="BodyText"/>
        <w:jc w:val="left"/>
        <w:rPr>
          <w:b w:val="0"/>
          <w:bCs w:val="0"/>
          <w:sz w:val="22"/>
        </w:rPr>
      </w:pPr>
    </w:p>
    <w:p w14:paraId="65ACBF29" w14:textId="77777777" w:rsidR="00CE38DA" w:rsidRDefault="00CE38DA" w:rsidP="00CE38DA">
      <w:pPr>
        <w:pStyle w:val="BodyText"/>
      </w:pPr>
      <w:r>
        <w:t>NOTICE</w:t>
      </w:r>
    </w:p>
    <w:p w14:paraId="2F2E6568" w14:textId="77777777" w:rsidR="00CE38DA" w:rsidRDefault="00CE38DA" w:rsidP="00CE38DA">
      <w:pPr>
        <w:pStyle w:val="BodyText"/>
      </w:pPr>
    </w:p>
    <w:p w14:paraId="21F514A2" w14:textId="77777777" w:rsidR="00CE38DA" w:rsidRDefault="00CE38DA" w:rsidP="00CE38DA">
      <w:pPr>
        <w:pStyle w:val="BodyText"/>
        <w:numPr>
          <w:ilvl w:val="0"/>
          <w:numId w:val="4"/>
        </w:numPr>
        <w:jc w:val="left"/>
        <w:rPr>
          <w:sz w:val="22"/>
        </w:rPr>
      </w:pPr>
      <w:r>
        <w:rPr>
          <w:sz w:val="22"/>
        </w:rPr>
        <w:t xml:space="preserve">Be advised that there are additional zoning requirements </w:t>
      </w:r>
      <w:r>
        <w:rPr>
          <w:i/>
          <w:iCs/>
          <w:sz w:val="22"/>
        </w:rPr>
        <w:t>not reflected on this application</w:t>
      </w:r>
      <w:r>
        <w:rPr>
          <w:sz w:val="22"/>
        </w:rPr>
        <w:t xml:space="preserve"> for some special use permits.  The applicant is responsible for reading and complying with </w:t>
      </w:r>
      <w:r>
        <w:rPr>
          <w:i/>
          <w:iCs/>
          <w:sz w:val="22"/>
        </w:rPr>
        <w:t>all</w:t>
      </w:r>
      <w:r>
        <w:rPr>
          <w:sz w:val="22"/>
        </w:rPr>
        <w:t xml:space="preserve"> zoning resolution requirements.  A copy of Hinsdale County’s zoning resolution is available for review or purchase at the County’s Administrative Office.</w:t>
      </w:r>
    </w:p>
    <w:p w14:paraId="52255A20" w14:textId="77777777" w:rsidR="00CE38DA" w:rsidRDefault="00CE38DA" w:rsidP="00CE38DA">
      <w:pPr>
        <w:pStyle w:val="BodyText"/>
        <w:numPr>
          <w:ilvl w:val="0"/>
          <w:numId w:val="4"/>
        </w:numPr>
        <w:jc w:val="left"/>
        <w:rPr>
          <w:sz w:val="22"/>
        </w:rPr>
      </w:pPr>
      <w:r>
        <w:rPr>
          <w:sz w:val="22"/>
        </w:rPr>
        <w:lastRenderedPageBreak/>
        <w:t xml:space="preserve">Be advised that local, state or federal laws may impose requirements above and beyond those required to obtain a special use permit. </w:t>
      </w:r>
    </w:p>
    <w:p w14:paraId="7DFF5E34" w14:textId="77777777" w:rsidR="00CE38DA" w:rsidRDefault="00CE38DA" w:rsidP="00CE38DA">
      <w:pPr>
        <w:pStyle w:val="BodyText"/>
        <w:numPr>
          <w:ilvl w:val="0"/>
          <w:numId w:val="4"/>
        </w:numPr>
        <w:jc w:val="left"/>
        <w:rPr>
          <w:sz w:val="22"/>
        </w:rPr>
      </w:pPr>
      <w:r>
        <w:rPr>
          <w:sz w:val="22"/>
        </w:rPr>
        <w:t>A request for waiver of any of the requirements of the zoning resolution must be made in writing and specify in detail each requirement for which a waiver is requested and the reason for each waiver.  To avoid misunderstanding, the County Commissioners will grant all waivers in writing.  A waiver that is not granted in writing shall be deemed denied.</w:t>
      </w:r>
    </w:p>
    <w:p w14:paraId="48CDF643" w14:textId="77777777" w:rsidR="00CE38DA" w:rsidRDefault="00CE38DA" w:rsidP="00CE38DA">
      <w:pPr>
        <w:pStyle w:val="BodyText"/>
        <w:numPr>
          <w:ilvl w:val="0"/>
          <w:numId w:val="4"/>
        </w:numPr>
        <w:jc w:val="left"/>
        <w:rPr>
          <w:sz w:val="22"/>
        </w:rPr>
      </w:pPr>
      <w:r>
        <w:rPr>
          <w:sz w:val="22"/>
        </w:rPr>
        <w:t xml:space="preserve">For more information, visit </w:t>
      </w:r>
      <w:hyperlink r:id="rId7" w:history="1">
        <w:r>
          <w:rPr>
            <w:rStyle w:val="Hyperlink"/>
            <w:b w:val="0"/>
            <w:bCs w:val="0"/>
          </w:rPr>
          <w:t>http://www.hinsdalecountycolorado.us/</w:t>
        </w:r>
      </w:hyperlink>
    </w:p>
    <w:p w14:paraId="206D4E78" w14:textId="77777777" w:rsidR="00CE38DA" w:rsidRDefault="00CE38DA" w:rsidP="00CE38DA">
      <w:pPr>
        <w:pStyle w:val="BodyText"/>
        <w:jc w:val="left"/>
        <w:rPr>
          <w:sz w:val="22"/>
        </w:rPr>
      </w:pPr>
    </w:p>
    <w:p w14:paraId="1C681B2D" w14:textId="77777777" w:rsidR="00CE38DA" w:rsidRDefault="00CE38DA" w:rsidP="00CE38DA">
      <w:pPr>
        <w:pStyle w:val="BodyText"/>
        <w:jc w:val="left"/>
        <w:rPr>
          <w:sz w:val="22"/>
        </w:rPr>
      </w:pPr>
    </w:p>
    <w:p w14:paraId="60E74F0F" w14:textId="77777777" w:rsidR="00CE38DA" w:rsidRDefault="00CE38DA" w:rsidP="00CE38DA">
      <w:pPr>
        <w:pStyle w:val="BodyText"/>
        <w:jc w:val="left"/>
        <w:rPr>
          <w:sz w:val="22"/>
        </w:rPr>
      </w:pPr>
    </w:p>
    <w:p w14:paraId="24D0D7C1" w14:textId="77777777" w:rsidR="00CE38DA" w:rsidRDefault="00CE38DA" w:rsidP="00CE38DA">
      <w:pPr>
        <w:pStyle w:val="BodyText"/>
        <w:jc w:val="left"/>
        <w:rPr>
          <w:sz w:val="22"/>
        </w:rPr>
      </w:pPr>
    </w:p>
    <w:p w14:paraId="7AF1D0C4" w14:textId="77777777" w:rsidR="00CE38DA" w:rsidRDefault="00CE38DA" w:rsidP="00CE38DA">
      <w:pPr>
        <w:pStyle w:val="BodyText"/>
        <w:jc w:val="left"/>
        <w:rPr>
          <w:sz w:val="22"/>
        </w:rPr>
      </w:pPr>
    </w:p>
    <w:p w14:paraId="29E2DE40" w14:textId="77777777" w:rsidR="00CE38DA" w:rsidRDefault="00CE38DA" w:rsidP="00CE38DA">
      <w:pPr>
        <w:pStyle w:val="BodyText"/>
        <w:jc w:val="left"/>
        <w:rPr>
          <w:sz w:val="22"/>
        </w:rPr>
      </w:pPr>
    </w:p>
    <w:p w14:paraId="7F74F837" w14:textId="77777777" w:rsidR="00CE38DA" w:rsidRDefault="00CE38DA" w:rsidP="00CE38DA">
      <w:pPr>
        <w:pStyle w:val="BodyText"/>
        <w:pBdr>
          <w:top w:val="single" w:sz="4" w:space="1" w:color="auto"/>
          <w:left w:val="single" w:sz="4" w:space="4" w:color="auto"/>
          <w:bottom w:val="single" w:sz="4" w:space="1" w:color="auto"/>
          <w:right w:val="single" w:sz="4" w:space="4" w:color="auto"/>
        </w:pBdr>
        <w:rPr>
          <w:sz w:val="22"/>
        </w:rPr>
      </w:pPr>
      <w:r>
        <w:rPr>
          <w:sz w:val="22"/>
        </w:rPr>
        <w:t>PLANNING OFFICE USE ONLY</w:t>
      </w:r>
    </w:p>
    <w:p w14:paraId="4563544F" w14:textId="77777777" w:rsidR="00CE38DA" w:rsidRDefault="00CE38DA" w:rsidP="00CE38DA">
      <w:pPr>
        <w:pStyle w:val="BodyText"/>
        <w:pBdr>
          <w:top w:val="single" w:sz="4" w:space="1" w:color="auto"/>
          <w:left w:val="single" w:sz="4" w:space="4" w:color="auto"/>
          <w:bottom w:val="single" w:sz="4" w:space="1" w:color="auto"/>
          <w:right w:val="single" w:sz="4" w:space="4" w:color="auto"/>
        </w:pBdr>
        <w:rPr>
          <w:sz w:val="22"/>
        </w:rPr>
      </w:pPr>
    </w:p>
    <w:p w14:paraId="0EA63E22"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Documents submitted:</w:t>
      </w:r>
      <w:r>
        <w:rPr>
          <w:b w:val="0"/>
          <w:bCs w:val="0"/>
          <w:sz w:val="20"/>
        </w:rPr>
        <w:tab/>
        <w:t>Survey (mylar &amp; 8 copies)</w:t>
      </w:r>
      <w:r>
        <w:rPr>
          <w:b w:val="0"/>
          <w:bCs w:val="0"/>
          <w:sz w:val="20"/>
        </w:rPr>
        <w:tab/>
      </w:r>
      <w:r>
        <w:rPr>
          <w:b w:val="0"/>
          <w:bCs w:val="0"/>
          <w:sz w:val="20"/>
        </w:rPr>
        <w:tab/>
      </w:r>
      <w:r>
        <w:rPr>
          <w:b w:val="0"/>
          <w:bCs w:val="0"/>
          <w:sz w:val="20"/>
        </w:rPr>
        <w:tab/>
      </w:r>
      <w:r>
        <w:rPr>
          <w:b w:val="0"/>
          <w:bCs w:val="0"/>
          <w:sz w:val="20"/>
        </w:rPr>
        <w:tab/>
        <w:t>_____</w:t>
      </w:r>
    </w:p>
    <w:p w14:paraId="1AAA5341"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t>Copies of access easements</w:t>
      </w:r>
      <w:r>
        <w:rPr>
          <w:b w:val="0"/>
          <w:bCs w:val="0"/>
          <w:sz w:val="20"/>
        </w:rPr>
        <w:tab/>
      </w:r>
      <w:r>
        <w:rPr>
          <w:b w:val="0"/>
          <w:bCs w:val="0"/>
          <w:sz w:val="20"/>
        </w:rPr>
        <w:tab/>
      </w:r>
      <w:r>
        <w:rPr>
          <w:b w:val="0"/>
          <w:bCs w:val="0"/>
          <w:sz w:val="20"/>
        </w:rPr>
        <w:tab/>
        <w:t>_____</w:t>
      </w:r>
    </w:p>
    <w:p w14:paraId="1348A13C"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t>Evidence of water supply</w:t>
      </w:r>
      <w:r>
        <w:rPr>
          <w:b w:val="0"/>
          <w:bCs w:val="0"/>
          <w:sz w:val="20"/>
        </w:rPr>
        <w:tab/>
      </w:r>
      <w:r>
        <w:rPr>
          <w:b w:val="0"/>
          <w:bCs w:val="0"/>
          <w:sz w:val="20"/>
        </w:rPr>
        <w:tab/>
      </w:r>
      <w:r>
        <w:rPr>
          <w:b w:val="0"/>
          <w:bCs w:val="0"/>
          <w:sz w:val="20"/>
        </w:rPr>
        <w:tab/>
      </w:r>
      <w:r>
        <w:rPr>
          <w:b w:val="0"/>
          <w:bCs w:val="0"/>
          <w:sz w:val="20"/>
        </w:rPr>
        <w:tab/>
        <w:t>_____</w:t>
      </w:r>
    </w:p>
    <w:p w14:paraId="645E2C3F"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t>Description of septic system</w:t>
      </w:r>
      <w:r>
        <w:rPr>
          <w:b w:val="0"/>
          <w:bCs w:val="0"/>
          <w:sz w:val="20"/>
        </w:rPr>
        <w:tab/>
      </w:r>
      <w:r>
        <w:rPr>
          <w:b w:val="0"/>
          <w:bCs w:val="0"/>
          <w:sz w:val="20"/>
        </w:rPr>
        <w:tab/>
      </w:r>
      <w:r>
        <w:rPr>
          <w:b w:val="0"/>
          <w:bCs w:val="0"/>
          <w:sz w:val="20"/>
        </w:rPr>
        <w:tab/>
        <w:t>_____</w:t>
      </w:r>
    </w:p>
    <w:p w14:paraId="0BD46899"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t>Grading plan (8 copies)</w:t>
      </w:r>
      <w:r>
        <w:rPr>
          <w:b w:val="0"/>
          <w:bCs w:val="0"/>
          <w:sz w:val="20"/>
        </w:rPr>
        <w:tab/>
      </w:r>
      <w:r>
        <w:rPr>
          <w:b w:val="0"/>
          <w:bCs w:val="0"/>
          <w:sz w:val="20"/>
        </w:rPr>
        <w:tab/>
      </w:r>
      <w:r>
        <w:rPr>
          <w:b w:val="0"/>
          <w:bCs w:val="0"/>
          <w:sz w:val="20"/>
        </w:rPr>
        <w:tab/>
      </w:r>
      <w:r>
        <w:rPr>
          <w:b w:val="0"/>
          <w:bCs w:val="0"/>
          <w:sz w:val="20"/>
        </w:rPr>
        <w:tab/>
        <w:t>_____</w:t>
      </w:r>
    </w:p>
    <w:p w14:paraId="6EBD64C9"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t>Physiographic studies:</w:t>
      </w:r>
      <w:r>
        <w:rPr>
          <w:b w:val="0"/>
          <w:bCs w:val="0"/>
          <w:sz w:val="20"/>
        </w:rPr>
        <w:tab/>
        <w:t>soil quality</w:t>
      </w:r>
      <w:r>
        <w:rPr>
          <w:b w:val="0"/>
          <w:bCs w:val="0"/>
          <w:sz w:val="20"/>
        </w:rPr>
        <w:tab/>
      </w:r>
      <w:r>
        <w:rPr>
          <w:b w:val="0"/>
          <w:bCs w:val="0"/>
          <w:sz w:val="20"/>
        </w:rPr>
        <w:tab/>
        <w:t>_____</w:t>
      </w:r>
    </w:p>
    <w:p w14:paraId="72D05D7D"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slope &amp; topo</w:t>
      </w:r>
      <w:r>
        <w:rPr>
          <w:b w:val="0"/>
          <w:bCs w:val="0"/>
          <w:sz w:val="20"/>
        </w:rPr>
        <w:tab/>
      </w:r>
      <w:r>
        <w:rPr>
          <w:b w:val="0"/>
          <w:bCs w:val="0"/>
          <w:sz w:val="20"/>
        </w:rPr>
        <w:tab/>
        <w:t>_____</w:t>
      </w:r>
    </w:p>
    <w:p w14:paraId="3E9F88F5"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geology</w:t>
      </w:r>
      <w:r>
        <w:rPr>
          <w:b w:val="0"/>
          <w:bCs w:val="0"/>
          <w:sz w:val="20"/>
        </w:rPr>
        <w:tab/>
      </w:r>
      <w:r>
        <w:rPr>
          <w:b w:val="0"/>
          <w:bCs w:val="0"/>
          <w:sz w:val="20"/>
        </w:rPr>
        <w:tab/>
      </w:r>
      <w:r>
        <w:rPr>
          <w:b w:val="0"/>
          <w:bCs w:val="0"/>
          <w:sz w:val="20"/>
        </w:rPr>
        <w:tab/>
        <w:t>_____</w:t>
      </w:r>
    </w:p>
    <w:p w14:paraId="09560549"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water availability</w:t>
      </w:r>
      <w:r>
        <w:rPr>
          <w:b w:val="0"/>
          <w:bCs w:val="0"/>
          <w:sz w:val="20"/>
        </w:rPr>
        <w:tab/>
      </w:r>
      <w:r>
        <w:rPr>
          <w:b w:val="0"/>
          <w:bCs w:val="0"/>
          <w:sz w:val="20"/>
        </w:rPr>
        <w:tab/>
        <w:t>_____</w:t>
      </w:r>
    </w:p>
    <w:p w14:paraId="441572AC"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waste disposal</w:t>
      </w:r>
      <w:r>
        <w:rPr>
          <w:b w:val="0"/>
          <w:bCs w:val="0"/>
          <w:sz w:val="20"/>
        </w:rPr>
        <w:tab/>
      </w:r>
      <w:r>
        <w:rPr>
          <w:b w:val="0"/>
          <w:bCs w:val="0"/>
          <w:sz w:val="20"/>
        </w:rPr>
        <w:tab/>
        <w:t>_____</w:t>
      </w:r>
    </w:p>
    <w:p w14:paraId="05DD1052"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p>
    <w:p w14:paraId="0CC7D97B"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Commissioners action</w:t>
      </w:r>
      <w:r>
        <w:rPr>
          <w:b w:val="0"/>
          <w:bCs w:val="0"/>
          <w:sz w:val="20"/>
        </w:rPr>
        <w:tab/>
      </w:r>
      <w:r>
        <w:rPr>
          <w:b w:val="0"/>
          <w:bCs w:val="0"/>
          <w:sz w:val="20"/>
        </w:rPr>
        <w:tab/>
        <w:t>Approved_____</w:t>
      </w:r>
      <w:r>
        <w:rPr>
          <w:b w:val="0"/>
          <w:bCs w:val="0"/>
          <w:sz w:val="20"/>
        </w:rPr>
        <w:tab/>
        <w:t>Disapproved_____</w:t>
      </w:r>
      <w:r>
        <w:rPr>
          <w:b w:val="0"/>
          <w:bCs w:val="0"/>
          <w:sz w:val="20"/>
        </w:rPr>
        <w:tab/>
        <w:t>Date_____________________</w:t>
      </w:r>
    </w:p>
    <w:p w14:paraId="69EF064B"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p>
    <w:p w14:paraId="11D15772"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r>
        <w:rPr>
          <w:b w:val="0"/>
          <w:bCs w:val="0"/>
          <w:sz w:val="20"/>
        </w:rPr>
        <w:t>Plat recorded</w:t>
      </w:r>
      <w:r>
        <w:rPr>
          <w:b w:val="0"/>
          <w:bCs w:val="0"/>
          <w:sz w:val="20"/>
        </w:rPr>
        <w:tab/>
      </w:r>
      <w:r>
        <w:rPr>
          <w:b w:val="0"/>
          <w:bCs w:val="0"/>
          <w:sz w:val="20"/>
        </w:rPr>
        <w:tab/>
      </w:r>
      <w:r>
        <w:rPr>
          <w:b w:val="0"/>
          <w:bCs w:val="0"/>
          <w:sz w:val="20"/>
        </w:rPr>
        <w:tab/>
        <w:t>Book_________</w:t>
      </w:r>
      <w:r>
        <w:rPr>
          <w:b w:val="0"/>
          <w:bCs w:val="0"/>
          <w:sz w:val="20"/>
        </w:rPr>
        <w:tab/>
        <w:t>Page_________</w:t>
      </w:r>
    </w:p>
    <w:p w14:paraId="27146EFB" w14:textId="77777777" w:rsidR="00CE38DA" w:rsidRDefault="00CE38DA" w:rsidP="00CE38DA">
      <w:pPr>
        <w:pStyle w:val="BodyText"/>
        <w:pBdr>
          <w:top w:val="single" w:sz="4" w:space="1" w:color="auto"/>
          <w:left w:val="single" w:sz="4" w:space="4" w:color="auto"/>
          <w:bottom w:val="single" w:sz="4" w:space="1" w:color="auto"/>
          <w:right w:val="single" w:sz="4" w:space="4" w:color="auto"/>
        </w:pBdr>
        <w:jc w:val="left"/>
        <w:rPr>
          <w:b w:val="0"/>
          <w:bCs w:val="0"/>
          <w:sz w:val="20"/>
        </w:rPr>
      </w:pPr>
    </w:p>
    <w:p w14:paraId="311C0853" w14:textId="0AB11E58" w:rsidR="0047571D" w:rsidRPr="00BE3A3D" w:rsidRDefault="00BE3A3D" w:rsidP="00BE3A3D">
      <w:pPr>
        <w:rPr>
          <w:rFonts w:ascii="Palatino Linotype" w:eastAsia="Times New Roman" w:hAnsi="Palatino Linotype"/>
          <w:color w:val="000000"/>
        </w:rPr>
      </w:pPr>
      <w:r w:rsidRPr="00BE3A3D">
        <w:rPr>
          <w:rFonts w:ascii="Palatino Linotype" w:eastAsia="Times New Roman" w:hAnsi="Palatino Linotype"/>
          <w:color w:val="000000"/>
        </w:rPr>
        <w:t xml:space="preserve"> </w:t>
      </w:r>
    </w:p>
    <w:sectPr w:rsidR="0047571D" w:rsidRPr="00BE3A3D" w:rsidSect="00BE3A3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6D37" w14:textId="77777777" w:rsidR="00A82F41" w:rsidRDefault="00A82F41" w:rsidP="008474F8">
      <w:r>
        <w:separator/>
      </w:r>
    </w:p>
  </w:endnote>
  <w:endnote w:type="continuationSeparator" w:id="0">
    <w:p w14:paraId="1D1ED247" w14:textId="77777777" w:rsidR="00A82F41" w:rsidRDefault="00A82F41" w:rsidP="008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70FE" w14:textId="77777777" w:rsidR="00A82F41" w:rsidRDefault="00A82F41" w:rsidP="008474F8">
      <w:r>
        <w:separator/>
      </w:r>
    </w:p>
  </w:footnote>
  <w:footnote w:type="continuationSeparator" w:id="0">
    <w:p w14:paraId="7573918C" w14:textId="77777777" w:rsidR="00A82F41" w:rsidRDefault="00A82F41" w:rsidP="0084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D571" w14:textId="465DCA58" w:rsidR="008474F8" w:rsidRDefault="00272141">
    <w:pPr>
      <w:pStyle w:val="Header"/>
    </w:pPr>
    <w:r>
      <w:rPr>
        <w:noProof/>
      </w:rPr>
      <w:drawing>
        <wp:anchor distT="0" distB="0" distL="114300" distR="114300" simplePos="0" relativeHeight="251660288" behindDoc="1" locked="0" layoutInCell="1" allowOverlap="1" wp14:anchorId="17286E49" wp14:editId="3D70E8E6">
          <wp:simplePos x="0" y="0"/>
          <wp:positionH relativeFrom="margin">
            <wp:align>center</wp:align>
          </wp:positionH>
          <wp:positionV relativeFrom="paragraph">
            <wp:posOffset>-66040</wp:posOffset>
          </wp:positionV>
          <wp:extent cx="3143250" cy="128786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43250" cy="1287860"/>
                  </a:xfrm>
                  <a:prstGeom prst="rect">
                    <a:avLst/>
                  </a:prstGeom>
                </pic:spPr>
              </pic:pic>
            </a:graphicData>
          </a:graphic>
          <wp14:sizeRelH relativeFrom="margin">
            <wp14:pctWidth>0</wp14:pctWidth>
          </wp14:sizeRelH>
          <wp14:sizeRelV relativeFrom="margin">
            <wp14:pctHeight>0</wp14:pctHeight>
          </wp14:sizeRelV>
        </wp:anchor>
      </w:drawing>
    </w:r>
  </w:p>
  <w:p w14:paraId="5C49ED7A" w14:textId="77777777" w:rsidR="00272141" w:rsidRDefault="00272141" w:rsidP="000B6E23">
    <w:pPr>
      <w:ind w:left="-720" w:right="-720"/>
      <w:jc w:val="center"/>
      <w:rPr>
        <w:rFonts w:ascii="Garamond" w:hAnsi="Garamond"/>
        <w:b/>
        <w:sz w:val="24"/>
        <w:szCs w:val="24"/>
      </w:rPr>
    </w:pPr>
  </w:p>
  <w:p w14:paraId="720ABEB6" w14:textId="77777777" w:rsidR="00272141" w:rsidRDefault="00272141" w:rsidP="000B6E23">
    <w:pPr>
      <w:ind w:left="-720" w:right="-720"/>
      <w:jc w:val="center"/>
      <w:rPr>
        <w:rFonts w:ascii="Garamond" w:hAnsi="Garamond"/>
        <w:b/>
        <w:sz w:val="24"/>
        <w:szCs w:val="24"/>
      </w:rPr>
    </w:pPr>
  </w:p>
  <w:p w14:paraId="29C6064D" w14:textId="77777777" w:rsidR="00272141" w:rsidRDefault="00272141" w:rsidP="000B6E23">
    <w:pPr>
      <w:ind w:left="-720" w:right="-720"/>
      <w:jc w:val="center"/>
      <w:rPr>
        <w:rFonts w:ascii="Garamond" w:hAnsi="Garamond"/>
        <w:b/>
        <w:sz w:val="24"/>
        <w:szCs w:val="24"/>
      </w:rPr>
    </w:pPr>
  </w:p>
  <w:p w14:paraId="05A383CA" w14:textId="77777777" w:rsidR="00272141" w:rsidRDefault="00272141" w:rsidP="000B6E23">
    <w:pPr>
      <w:ind w:left="-720" w:right="-720"/>
      <w:jc w:val="center"/>
      <w:rPr>
        <w:rFonts w:ascii="Garamond" w:hAnsi="Garamond"/>
        <w:b/>
        <w:sz w:val="24"/>
        <w:szCs w:val="24"/>
      </w:rPr>
    </w:pPr>
  </w:p>
  <w:p w14:paraId="3B7F2A6F" w14:textId="77777777" w:rsidR="00272141" w:rsidRDefault="00272141" w:rsidP="000B6E23">
    <w:pPr>
      <w:ind w:left="-720" w:right="-720"/>
      <w:jc w:val="center"/>
      <w:rPr>
        <w:rFonts w:ascii="Garamond" w:hAnsi="Garamond"/>
        <w:b/>
        <w:sz w:val="24"/>
        <w:szCs w:val="24"/>
      </w:rPr>
    </w:pPr>
  </w:p>
  <w:p w14:paraId="41144512" w14:textId="77777777" w:rsidR="00272141" w:rsidRDefault="00272141" w:rsidP="000B6E23">
    <w:pPr>
      <w:ind w:left="-720" w:right="-720"/>
      <w:jc w:val="center"/>
      <w:rPr>
        <w:rFonts w:ascii="Garamond" w:hAnsi="Garamond"/>
        <w:b/>
        <w:sz w:val="24"/>
        <w:szCs w:val="24"/>
      </w:rPr>
    </w:pPr>
  </w:p>
  <w:p w14:paraId="4B640CE4" w14:textId="77777777" w:rsidR="00272141" w:rsidRDefault="00272141" w:rsidP="000B6E23">
    <w:pPr>
      <w:ind w:left="-720" w:right="-720"/>
      <w:jc w:val="center"/>
      <w:rPr>
        <w:rFonts w:ascii="Garamond" w:hAnsi="Garamond"/>
        <w:b/>
        <w:sz w:val="24"/>
        <w:szCs w:val="24"/>
      </w:rPr>
    </w:pPr>
  </w:p>
  <w:p w14:paraId="782A5053" w14:textId="5930B228" w:rsidR="008474F8" w:rsidRPr="000B6E23" w:rsidRDefault="000B6E23" w:rsidP="000B6E23">
    <w:pPr>
      <w:ind w:left="-720" w:right="-720"/>
      <w:jc w:val="center"/>
      <w:rPr>
        <w:rFonts w:ascii="Garamond" w:hAnsi="Garamond"/>
        <w:b/>
        <w:sz w:val="24"/>
        <w:szCs w:val="24"/>
      </w:rPr>
    </w:pPr>
    <w:r w:rsidRPr="000B6E23">
      <w:rPr>
        <w:rFonts w:ascii="Garamond" w:hAnsi="Garamond"/>
        <w:b/>
        <w:noProof/>
        <w:sz w:val="24"/>
        <w:szCs w:val="24"/>
      </w:rPr>
      <mc:AlternateContent>
        <mc:Choice Requires="wps">
          <w:drawing>
            <wp:anchor distT="0" distB="0" distL="114300" distR="114300" simplePos="0" relativeHeight="251659264" behindDoc="0" locked="0" layoutInCell="1" allowOverlap="1" wp14:anchorId="4AB24E86" wp14:editId="357B536E">
              <wp:simplePos x="0" y="0"/>
              <wp:positionH relativeFrom="column">
                <wp:posOffset>-370840</wp:posOffset>
              </wp:positionH>
              <wp:positionV relativeFrom="paragraph">
                <wp:posOffset>257175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06ED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20.25pt" to="50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" strokecolor="#2e74b5 [2404]" strokeweight="1.5pt">
              <v:stroke joinstyle="miter"/>
            </v:line>
          </w:pict>
        </mc:Fallback>
      </mc:AlternateContent>
    </w:r>
    <w:r w:rsidR="008474F8" w:rsidRPr="000B6E23">
      <w:rPr>
        <w:rFonts w:ascii="Garamond" w:hAnsi="Garamond"/>
        <w:b/>
        <w:sz w:val="24"/>
        <w:szCs w:val="24"/>
      </w:rPr>
      <w:t>311 N. Henson St.</w:t>
    </w:r>
    <w:r w:rsidR="009E1403" w:rsidRPr="000B6E23">
      <w:rPr>
        <w:rFonts w:ascii="Garamond" w:hAnsi="Garamond"/>
        <w:b/>
        <w:sz w:val="24"/>
        <w:szCs w:val="24"/>
      </w:rPr>
      <w:tab/>
    </w:r>
    <w:r w:rsidR="008474F8" w:rsidRPr="000B6E23">
      <w:rPr>
        <w:rFonts w:ascii="Garamond" w:hAnsi="Garamond"/>
        <w:b/>
        <w:sz w:val="24"/>
        <w:szCs w:val="24"/>
      </w:rPr>
      <w:t>Lake City, Colorado 81235</w:t>
    </w:r>
    <w:r w:rsidRPr="000B6E23">
      <w:rPr>
        <w:rFonts w:ascii="Garamond" w:hAnsi="Garamond"/>
        <w:b/>
        <w:sz w:val="24"/>
        <w:szCs w:val="24"/>
      </w:rPr>
      <w:t xml:space="preserve">      </w:t>
    </w:r>
    <w:r w:rsidR="009E1403" w:rsidRPr="000B6E23">
      <w:rPr>
        <w:rFonts w:ascii="Garamond" w:hAnsi="Garamond"/>
        <w:b/>
        <w:sz w:val="24"/>
        <w:szCs w:val="24"/>
      </w:rPr>
      <w:t>970-944-2225         www.hinsdalecountycolorado.us</w:t>
    </w:r>
  </w:p>
  <w:p w14:paraId="0A587F29" w14:textId="77777777" w:rsidR="008474F8" w:rsidRDefault="0084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5B0"/>
    <w:multiLevelType w:val="hybridMultilevel"/>
    <w:tmpl w:val="648C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36CE"/>
    <w:multiLevelType w:val="hybridMultilevel"/>
    <w:tmpl w:val="5A8051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74AA8"/>
    <w:multiLevelType w:val="hybridMultilevel"/>
    <w:tmpl w:val="B1823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403C2"/>
    <w:multiLevelType w:val="hybridMultilevel"/>
    <w:tmpl w:val="925E9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1421921">
    <w:abstractNumId w:val="0"/>
  </w:num>
  <w:num w:numId="2" w16cid:durableId="396903646">
    <w:abstractNumId w:val="3"/>
  </w:num>
  <w:num w:numId="3" w16cid:durableId="2060398111">
    <w:abstractNumId w:val="1"/>
  </w:num>
  <w:num w:numId="4" w16cid:durableId="71651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F8"/>
    <w:rsid w:val="000B6E23"/>
    <w:rsid w:val="001B16D1"/>
    <w:rsid w:val="002433A2"/>
    <w:rsid w:val="00272141"/>
    <w:rsid w:val="002872A2"/>
    <w:rsid w:val="002C1776"/>
    <w:rsid w:val="002C78D4"/>
    <w:rsid w:val="003225BA"/>
    <w:rsid w:val="00421000"/>
    <w:rsid w:val="00455495"/>
    <w:rsid w:val="0047571D"/>
    <w:rsid w:val="004C6628"/>
    <w:rsid w:val="004D0B99"/>
    <w:rsid w:val="004D68CB"/>
    <w:rsid w:val="00532D1D"/>
    <w:rsid w:val="00573DD2"/>
    <w:rsid w:val="005872A6"/>
    <w:rsid w:val="00644D2A"/>
    <w:rsid w:val="006F7E98"/>
    <w:rsid w:val="0070727A"/>
    <w:rsid w:val="008350CC"/>
    <w:rsid w:val="008474F8"/>
    <w:rsid w:val="008A4A91"/>
    <w:rsid w:val="008D29CE"/>
    <w:rsid w:val="009E1403"/>
    <w:rsid w:val="00A33D17"/>
    <w:rsid w:val="00A41BF9"/>
    <w:rsid w:val="00A82F41"/>
    <w:rsid w:val="00B23638"/>
    <w:rsid w:val="00BE3A3D"/>
    <w:rsid w:val="00C70BF2"/>
    <w:rsid w:val="00C7707B"/>
    <w:rsid w:val="00C94696"/>
    <w:rsid w:val="00CE38DA"/>
    <w:rsid w:val="00D733A7"/>
    <w:rsid w:val="00D83C4E"/>
    <w:rsid w:val="00D91FDA"/>
    <w:rsid w:val="00D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DA8B"/>
  <w15:chartTrackingRefBased/>
  <w15:docId w15:val="{8B4C51BC-79BE-4FFD-8653-0DAB9C9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74F8"/>
  </w:style>
  <w:style w:type="paragraph" w:styleId="Footer">
    <w:name w:val="footer"/>
    <w:basedOn w:val="Normal"/>
    <w:link w:val="FooterChar"/>
    <w:uiPriority w:val="99"/>
    <w:unhideWhenUsed/>
    <w:rsid w:val="008474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74F8"/>
  </w:style>
  <w:style w:type="paragraph" w:styleId="BalloonText">
    <w:name w:val="Balloon Text"/>
    <w:basedOn w:val="Normal"/>
    <w:link w:val="BalloonTextChar"/>
    <w:uiPriority w:val="99"/>
    <w:semiHidden/>
    <w:unhideWhenUsed/>
    <w:rsid w:val="009E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03"/>
    <w:rPr>
      <w:rFonts w:ascii="Segoe UI" w:hAnsi="Segoe UI" w:cs="Segoe UI"/>
      <w:sz w:val="18"/>
      <w:szCs w:val="18"/>
    </w:rPr>
  </w:style>
  <w:style w:type="paragraph" w:styleId="NoSpacing">
    <w:name w:val="No Spacing"/>
    <w:uiPriority w:val="1"/>
    <w:qFormat/>
    <w:rsid w:val="00DF1E43"/>
    <w:pPr>
      <w:spacing w:after="0" w:line="240" w:lineRule="auto"/>
    </w:pPr>
  </w:style>
  <w:style w:type="table" w:styleId="TableGrid">
    <w:name w:val="Table Grid"/>
    <w:basedOn w:val="TableNormal"/>
    <w:uiPriority w:val="39"/>
    <w:rsid w:val="00DF1E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C4E"/>
    <w:rPr>
      <w:color w:val="0563C1" w:themeColor="hyperlink"/>
      <w:u w:val="single"/>
    </w:rPr>
  </w:style>
  <w:style w:type="paragraph" w:styleId="BodyText">
    <w:name w:val="Body Text"/>
    <w:basedOn w:val="Normal"/>
    <w:link w:val="BodyTextChar"/>
    <w:semiHidden/>
    <w:rsid w:val="00CE38DA"/>
    <w:pPr>
      <w:jc w:val="center"/>
    </w:pPr>
    <w:rPr>
      <w:rFonts w:ascii="Times New Roman" w:eastAsia="Times New Roman" w:hAnsi="Times New Roman" w:cs="Arial"/>
      <w:b/>
      <w:bCs/>
      <w:color w:val="000000"/>
      <w:sz w:val="24"/>
      <w:szCs w:val="24"/>
    </w:rPr>
  </w:style>
  <w:style w:type="character" w:customStyle="1" w:styleId="BodyTextChar">
    <w:name w:val="Body Text Char"/>
    <w:basedOn w:val="DefaultParagraphFont"/>
    <w:link w:val="BodyText"/>
    <w:semiHidden/>
    <w:rsid w:val="00CE38DA"/>
    <w:rPr>
      <w:rFonts w:ascii="Times New Roman" w:eastAsia="Times New Roman" w:hAnsi="Times New Roman" w:cs="Arial"/>
      <w:b/>
      <w:bCs/>
      <w:color w:val="000000"/>
      <w:sz w:val="24"/>
      <w:szCs w:val="24"/>
    </w:rPr>
  </w:style>
  <w:style w:type="paragraph" w:styleId="Title">
    <w:name w:val="Title"/>
    <w:basedOn w:val="Normal"/>
    <w:link w:val="TitleChar"/>
    <w:qFormat/>
    <w:rsid w:val="00CE38DA"/>
    <w:pPr>
      <w:jc w:val="center"/>
    </w:pPr>
    <w:rPr>
      <w:rFonts w:ascii="Times New Roman" w:eastAsia="Times New Roman" w:hAnsi="Times New Roman" w:cs="Arial"/>
      <w:b/>
      <w:bCs/>
      <w:color w:val="000000"/>
      <w:sz w:val="24"/>
      <w:szCs w:val="24"/>
    </w:rPr>
  </w:style>
  <w:style w:type="character" w:customStyle="1" w:styleId="TitleChar">
    <w:name w:val="Title Char"/>
    <w:basedOn w:val="DefaultParagraphFont"/>
    <w:link w:val="Title"/>
    <w:rsid w:val="00CE38DA"/>
    <w:rPr>
      <w:rFonts w:ascii="Times New Roman" w:eastAsia="Times New Roman" w:hAnsi="Times New Roman"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7613">
      <w:bodyDiv w:val="1"/>
      <w:marLeft w:val="0"/>
      <w:marRight w:val="0"/>
      <w:marTop w:val="0"/>
      <w:marBottom w:val="0"/>
      <w:divBdr>
        <w:top w:val="none" w:sz="0" w:space="0" w:color="auto"/>
        <w:left w:val="none" w:sz="0" w:space="0" w:color="auto"/>
        <w:bottom w:val="none" w:sz="0" w:space="0" w:color="auto"/>
        <w:right w:val="none" w:sz="0" w:space="0" w:color="auto"/>
      </w:divBdr>
    </w:div>
    <w:div w:id="1136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nsdalecountycolorad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Stalker</dc:creator>
  <cp:keywords/>
  <dc:description/>
  <cp:lastModifiedBy>Sandy Hines</cp:lastModifiedBy>
  <cp:revision>2</cp:revision>
  <cp:lastPrinted>2020-10-16T19:29:00Z</cp:lastPrinted>
  <dcterms:created xsi:type="dcterms:W3CDTF">2022-10-21T14:49:00Z</dcterms:created>
  <dcterms:modified xsi:type="dcterms:W3CDTF">2022-10-21T14:49:00Z</dcterms:modified>
</cp:coreProperties>
</file>