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7B927" w14:textId="77777777" w:rsidR="00D91528" w:rsidRDefault="00067AEC" w:rsidP="005D6DA2">
      <w:pPr>
        <w:pStyle w:val="NoSpacing"/>
        <w:jc w:val="center"/>
        <w:rPr>
          <w:b/>
          <w:bCs/>
          <w:sz w:val="36"/>
          <w:szCs w:val="36"/>
          <w:u w:val="single"/>
        </w:rPr>
      </w:pPr>
      <w:r w:rsidRPr="00067AEC">
        <w:rPr>
          <w:b/>
          <w:bCs/>
          <w:sz w:val="36"/>
          <w:szCs w:val="36"/>
          <w:u w:val="single"/>
        </w:rPr>
        <w:t>2015 Building Code Adoption</w:t>
      </w:r>
    </w:p>
    <w:p w14:paraId="0127495E" w14:textId="58C778AE" w:rsidR="00067AEC" w:rsidRPr="00D91528" w:rsidRDefault="00D91528" w:rsidP="005D6DA2">
      <w:pPr>
        <w:pStyle w:val="NoSpacing"/>
        <w:jc w:val="center"/>
        <w:rPr>
          <w:b/>
          <w:bCs/>
          <w:sz w:val="32"/>
          <w:szCs w:val="32"/>
        </w:rPr>
      </w:pPr>
      <w:r w:rsidRPr="00D91528">
        <w:rPr>
          <w:b/>
          <w:bCs/>
          <w:sz w:val="32"/>
          <w:szCs w:val="32"/>
        </w:rPr>
        <w:t>Recommendations</w:t>
      </w:r>
      <w:r w:rsidR="00067AEC" w:rsidRPr="00D91528">
        <w:rPr>
          <w:b/>
          <w:bCs/>
          <w:sz w:val="32"/>
          <w:szCs w:val="32"/>
        </w:rPr>
        <w:t xml:space="preserve"> for Hinsdale County</w:t>
      </w:r>
    </w:p>
    <w:p w14:paraId="114450BC" w14:textId="5A63D970" w:rsidR="00067AEC" w:rsidRDefault="00067AEC" w:rsidP="005D6DA2">
      <w:pPr>
        <w:pStyle w:val="NoSpacing"/>
        <w:jc w:val="center"/>
        <w:rPr>
          <w:b/>
          <w:bCs/>
          <w:sz w:val="32"/>
          <w:szCs w:val="32"/>
        </w:rPr>
      </w:pPr>
      <w:r w:rsidRPr="00D91528">
        <w:rPr>
          <w:b/>
          <w:bCs/>
          <w:sz w:val="32"/>
          <w:szCs w:val="32"/>
        </w:rPr>
        <w:t>and Town of Lake City, Colorado</w:t>
      </w:r>
    </w:p>
    <w:p w14:paraId="43998FA7" w14:textId="05D6C907" w:rsidR="00D91528" w:rsidRPr="00D91528" w:rsidRDefault="00D91528" w:rsidP="005D6DA2">
      <w:pPr>
        <w:pStyle w:val="NoSpacing"/>
        <w:jc w:val="center"/>
        <w:rPr>
          <w:b/>
          <w:bCs/>
          <w:sz w:val="32"/>
          <w:szCs w:val="32"/>
        </w:rPr>
      </w:pPr>
      <w:r>
        <w:rPr>
          <w:b/>
          <w:bCs/>
          <w:sz w:val="32"/>
          <w:szCs w:val="32"/>
        </w:rPr>
        <w:t>10-21-20</w:t>
      </w:r>
      <w:r w:rsidR="00C750A2">
        <w:rPr>
          <w:b/>
          <w:bCs/>
          <w:sz w:val="32"/>
          <w:szCs w:val="32"/>
        </w:rPr>
        <w:t>20</w:t>
      </w:r>
    </w:p>
    <w:p w14:paraId="77D2CF16" w14:textId="6D5F851D" w:rsidR="00D47578" w:rsidRPr="00D47578" w:rsidRDefault="00D47578" w:rsidP="00067AEC">
      <w:pPr>
        <w:pStyle w:val="NoSpacing"/>
        <w:jc w:val="center"/>
        <w:rPr>
          <w:b/>
          <w:bCs/>
          <w:sz w:val="36"/>
          <w:szCs w:val="36"/>
        </w:rPr>
      </w:pPr>
    </w:p>
    <w:p w14:paraId="1E492F54" w14:textId="67BBE8FC" w:rsidR="00D47578" w:rsidRPr="00367B45" w:rsidRDefault="00D47578" w:rsidP="00D47578">
      <w:pPr>
        <w:pStyle w:val="NoSpacing"/>
        <w:rPr>
          <w:sz w:val="28"/>
          <w:szCs w:val="28"/>
          <w:u w:val="single"/>
        </w:rPr>
      </w:pPr>
      <w:r w:rsidRPr="00367B45">
        <w:rPr>
          <w:sz w:val="28"/>
          <w:szCs w:val="28"/>
          <w:u w:val="single"/>
        </w:rPr>
        <w:t xml:space="preserve">Current </w:t>
      </w:r>
      <w:r w:rsidR="00D91528" w:rsidRPr="00367B45">
        <w:rPr>
          <w:sz w:val="28"/>
          <w:szCs w:val="28"/>
          <w:u w:val="single"/>
        </w:rPr>
        <w:t xml:space="preserve">ICC </w:t>
      </w:r>
      <w:r w:rsidRPr="00367B45">
        <w:rPr>
          <w:sz w:val="28"/>
          <w:szCs w:val="28"/>
          <w:u w:val="single"/>
        </w:rPr>
        <w:t>Building Codes:</w:t>
      </w:r>
    </w:p>
    <w:p w14:paraId="69B252EB" w14:textId="7A4109A1" w:rsidR="00D47578" w:rsidRPr="00582ACD" w:rsidRDefault="00D47578" w:rsidP="00D47578">
      <w:pPr>
        <w:pStyle w:val="NoSpacing"/>
      </w:pPr>
      <w:r w:rsidRPr="00D91528">
        <w:rPr>
          <w:b/>
          <w:bCs/>
        </w:rPr>
        <w:t>International Residential Code</w:t>
      </w:r>
      <w:r w:rsidR="00D91528" w:rsidRPr="00D91528">
        <w:rPr>
          <w:b/>
          <w:bCs/>
        </w:rPr>
        <w:t xml:space="preserve"> (IRC):</w:t>
      </w:r>
      <w:r w:rsidR="00D91528">
        <w:t xml:space="preserve"> S</w:t>
      </w:r>
      <w:r w:rsidRPr="00582ACD">
        <w:t>ingle family homes, townhomes</w:t>
      </w:r>
      <w:r w:rsidR="00582ACD" w:rsidRPr="00582ACD">
        <w:t xml:space="preserve"> &amp; duplexes</w:t>
      </w:r>
    </w:p>
    <w:p w14:paraId="7D36B213" w14:textId="2427FD5D" w:rsidR="00D47578" w:rsidRPr="00582ACD" w:rsidRDefault="00D47578" w:rsidP="00D47578">
      <w:pPr>
        <w:pStyle w:val="NoSpacing"/>
      </w:pPr>
      <w:r w:rsidRPr="00D91528">
        <w:rPr>
          <w:b/>
          <w:bCs/>
        </w:rPr>
        <w:t>International Building Code</w:t>
      </w:r>
      <w:r w:rsidR="00D91528" w:rsidRPr="00D91528">
        <w:rPr>
          <w:b/>
          <w:bCs/>
        </w:rPr>
        <w:t xml:space="preserve"> (IBC):</w:t>
      </w:r>
      <w:r w:rsidR="00D91528">
        <w:t xml:space="preserve"> C</w:t>
      </w:r>
      <w:r w:rsidR="00582ACD" w:rsidRPr="00582ACD">
        <w:t>ommercial buildings</w:t>
      </w:r>
    </w:p>
    <w:p w14:paraId="5B5548EE" w14:textId="3FBD8576" w:rsidR="00582ACD" w:rsidRDefault="00582ACD" w:rsidP="00D47578">
      <w:pPr>
        <w:pStyle w:val="NoSpacing"/>
      </w:pPr>
      <w:r w:rsidRPr="00D91528">
        <w:rPr>
          <w:b/>
          <w:bCs/>
        </w:rPr>
        <w:t>International Mechanical Code</w:t>
      </w:r>
      <w:r w:rsidR="00D91528" w:rsidRPr="00D91528">
        <w:rPr>
          <w:b/>
          <w:bCs/>
        </w:rPr>
        <w:t xml:space="preserve"> (IMC):</w:t>
      </w:r>
      <w:r w:rsidRPr="00D91528">
        <w:rPr>
          <w:b/>
          <w:bCs/>
        </w:rPr>
        <w:t xml:space="preserve"> </w:t>
      </w:r>
      <w:r w:rsidRPr="00582ACD">
        <w:t>H</w:t>
      </w:r>
      <w:r w:rsidR="00DA3C75">
        <w:t>eating, Ventilation and Air Conditioning (HVAC)</w:t>
      </w:r>
      <w:r w:rsidRPr="00582ACD">
        <w:t xml:space="preserve"> systems for both residences and commercial buildings</w:t>
      </w:r>
    </w:p>
    <w:p w14:paraId="6096043F" w14:textId="43FED034" w:rsidR="00582ACD" w:rsidRDefault="00582ACD" w:rsidP="00D47578">
      <w:pPr>
        <w:pStyle w:val="NoSpacing"/>
      </w:pPr>
      <w:r w:rsidRPr="00D91528">
        <w:rPr>
          <w:b/>
          <w:bCs/>
        </w:rPr>
        <w:t>International Energy Conservation Code</w:t>
      </w:r>
      <w:r w:rsidR="00D91528" w:rsidRPr="00D91528">
        <w:rPr>
          <w:b/>
          <w:bCs/>
        </w:rPr>
        <w:t xml:space="preserve"> (IECC):</w:t>
      </w:r>
      <w:r w:rsidR="00D91528">
        <w:t xml:space="preserve"> R</w:t>
      </w:r>
      <w:r>
        <w:t>esidential and commercial buildings</w:t>
      </w:r>
    </w:p>
    <w:p w14:paraId="3467E254" w14:textId="420B9D63" w:rsidR="00582ACD" w:rsidRDefault="00582ACD" w:rsidP="00D47578">
      <w:pPr>
        <w:pStyle w:val="NoSpacing"/>
      </w:pPr>
      <w:r w:rsidRPr="00D91528">
        <w:rPr>
          <w:b/>
          <w:bCs/>
        </w:rPr>
        <w:t>International Existing Building Code</w:t>
      </w:r>
      <w:r w:rsidR="00D91528" w:rsidRPr="00D91528">
        <w:rPr>
          <w:b/>
          <w:bCs/>
        </w:rPr>
        <w:t xml:space="preserve"> (IEBC):</w:t>
      </w:r>
      <w:r w:rsidR="00D91528">
        <w:t xml:space="preserve"> E</w:t>
      </w:r>
      <w:r>
        <w:t>xisting building alterations, additions and remodels</w:t>
      </w:r>
    </w:p>
    <w:p w14:paraId="70FB03EE" w14:textId="59BC27BB" w:rsidR="00582ACD" w:rsidRDefault="00582ACD" w:rsidP="00D47578">
      <w:pPr>
        <w:pStyle w:val="NoSpacing"/>
      </w:pPr>
      <w:r w:rsidRPr="00D91528">
        <w:rPr>
          <w:b/>
          <w:bCs/>
        </w:rPr>
        <w:t>International Fire Code</w:t>
      </w:r>
      <w:r w:rsidR="00D91528" w:rsidRPr="00D91528">
        <w:rPr>
          <w:b/>
          <w:bCs/>
        </w:rPr>
        <w:t xml:space="preserve"> (IFC):</w:t>
      </w:r>
      <w:r w:rsidR="00D91528">
        <w:t xml:space="preserve"> P</w:t>
      </w:r>
      <w:r>
        <w:t>rimarily commercial buildings</w:t>
      </w:r>
    </w:p>
    <w:p w14:paraId="4A6B323B" w14:textId="2D6617AD" w:rsidR="00582ACD" w:rsidRDefault="00582ACD" w:rsidP="00D47578">
      <w:pPr>
        <w:pStyle w:val="NoSpacing"/>
      </w:pPr>
      <w:r w:rsidRPr="00D91528">
        <w:rPr>
          <w:b/>
          <w:bCs/>
        </w:rPr>
        <w:t>International Property Maintenance Code</w:t>
      </w:r>
      <w:r w:rsidR="00D91528" w:rsidRPr="00D91528">
        <w:rPr>
          <w:b/>
          <w:bCs/>
        </w:rPr>
        <w:t xml:space="preserve"> (IPMC):</w:t>
      </w:r>
      <w:r w:rsidR="00D91528">
        <w:t xml:space="preserve"> E</w:t>
      </w:r>
      <w:r>
        <w:t>xisting buildings, primarily residences</w:t>
      </w:r>
    </w:p>
    <w:p w14:paraId="61C6D42C" w14:textId="68C0C2EE" w:rsidR="00F571B4" w:rsidRDefault="00F571B4" w:rsidP="00D47578">
      <w:pPr>
        <w:pStyle w:val="NoSpacing"/>
      </w:pPr>
      <w:r w:rsidRPr="00D91528">
        <w:rPr>
          <w:b/>
          <w:bCs/>
        </w:rPr>
        <w:t>International Fuel Gas Code</w:t>
      </w:r>
      <w:r w:rsidR="00D91528" w:rsidRPr="00D91528">
        <w:rPr>
          <w:b/>
          <w:bCs/>
        </w:rPr>
        <w:t xml:space="preserve"> (IFGC):</w:t>
      </w:r>
      <w:r w:rsidR="00D91528">
        <w:t xml:space="preserve"> P</w:t>
      </w:r>
      <w:r>
        <w:t>ropane installations</w:t>
      </w:r>
    </w:p>
    <w:p w14:paraId="08D6466C" w14:textId="029E1E1A" w:rsidR="00582ACD" w:rsidRDefault="00582ACD" w:rsidP="00D47578">
      <w:pPr>
        <w:pStyle w:val="NoSpacing"/>
      </w:pPr>
      <w:r w:rsidRPr="00D91528">
        <w:rPr>
          <w:b/>
          <w:bCs/>
        </w:rPr>
        <w:t>International Plumbing Code</w:t>
      </w:r>
      <w:r w:rsidR="00D91528" w:rsidRPr="00D91528">
        <w:rPr>
          <w:b/>
          <w:bCs/>
        </w:rPr>
        <w:t xml:space="preserve"> (IPC):</w:t>
      </w:r>
      <w:r w:rsidR="00D91528">
        <w:t xml:space="preserve"> S</w:t>
      </w:r>
      <w:r>
        <w:t xml:space="preserve">tate jurisdiction, </w:t>
      </w:r>
      <w:r w:rsidR="00D91528">
        <w:t>r</w:t>
      </w:r>
      <w:r>
        <w:t>esidential and commercial buildings</w:t>
      </w:r>
    </w:p>
    <w:p w14:paraId="5E6A84D6" w14:textId="3D6B9E92" w:rsidR="00582ACD" w:rsidRDefault="00582ACD" w:rsidP="00D47578">
      <w:pPr>
        <w:pStyle w:val="NoSpacing"/>
      </w:pPr>
      <w:r w:rsidRPr="00D91528">
        <w:rPr>
          <w:b/>
          <w:bCs/>
        </w:rPr>
        <w:t>National Electrical Code</w:t>
      </w:r>
      <w:r w:rsidR="00D91528" w:rsidRPr="00D91528">
        <w:rPr>
          <w:b/>
          <w:bCs/>
        </w:rPr>
        <w:t xml:space="preserve"> (NEC</w:t>
      </w:r>
      <w:r w:rsidR="00D91528">
        <w:t>): S</w:t>
      </w:r>
      <w:r>
        <w:t xml:space="preserve">tate jurisdiction, </w:t>
      </w:r>
      <w:r w:rsidR="00D91528">
        <w:t>r</w:t>
      </w:r>
      <w:r>
        <w:t>esidential and commercial buildings</w:t>
      </w:r>
    </w:p>
    <w:p w14:paraId="12A69EE1" w14:textId="77777777" w:rsidR="00367B45" w:rsidRDefault="00D47578" w:rsidP="00D47578">
      <w:pPr>
        <w:pStyle w:val="NoSpacing"/>
        <w:rPr>
          <w:sz w:val="28"/>
          <w:szCs w:val="28"/>
        </w:rPr>
      </w:pPr>
      <w:r>
        <w:rPr>
          <w:sz w:val="28"/>
          <w:szCs w:val="28"/>
        </w:rPr>
        <w:tab/>
      </w:r>
    </w:p>
    <w:p w14:paraId="21647866" w14:textId="4A46CCB4" w:rsidR="00D47578" w:rsidRPr="00DA69A6" w:rsidRDefault="00D47578" w:rsidP="00D47578">
      <w:pPr>
        <w:pStyle w:val="NoSpacing"/>
        <w:rPr>
          <w:b/>
          <w:bCs/>
          <w:sz w:val="24"/>
          <w:szCs w:val="24"/>
          <w:u w:val="single"/>
        </w:rPr>
      </w:pPr>
      <w:r w:rsidRPr="00DA69A6">
        <w:rPr>
          <w:b/>
          <w:bCs/>
          <w:sz w:val="24"/>
          <w:szCs w:val="24"/>
          <w:u w:val="single"/>
        </w:rPr>
        <w:t>Hinsdale Count</w:t>
      </w:r>
      <w:r w:rsidR="00367B45" w:rsidRPr="00DA69A6">
        <w:rPr>
          <w:b/>
          <w:bCs/>
          <w:sz w:val="24"/>
          <w:szCs w:val="24"/>
          <w:u w:val="single"/>
        </w:rPr>
        <w:t>y current codes:</w:t>
      </w:r>
    </w:p>
    <w:p w14:paraId="6A2559BA" w14:textId="556217C0" w:rsidR="00D47578" w:rsidRPr="002D56EC" w:rsidRDefault="00D47578" w:rsidP="00367B45">
      <w:pPr>
        <w:pStyle w:val="NoSpacing"/>
        <w:ind w:firstLine="720"/>
        <w:rPr>
          <w:sz w:val="24"/>
          <w:szCs w:val="24"/>
        </w:rPr>
      </w:pPr>
      <w:r w:rsidRPr="002D56EC">
        <w:rPr>
          <w:sz w:val="24"/>
          <w:szCs w:val="24"/>
        </w:rPr>
        <w:t>2012 IRC, IBC, IMC, IECC, IEBC</w:t>
      </w:r>
      <w:r w:rsidR="004E45B0">
        <w:rPr>
          <w:sz w:val="24"/>
          <w:szCs w:val="24"/>
        </w:rPr>
        <w:t xml:space="preserve">, </w:t>
      </w:r>
      <w:r w:rsidR="00745F59">
        <w:rPr>
          <w:sz w:val="24"/>
          <w:szCs w:val="24"/>
        </w:rPr>
        <w:t xml:space="preserve">IFGC, </w:t>
      </w:r>
      <w:r w:rsidR="004E45B0">
        <w:rPr>
          <w:sz w:val="24"/>
          <w:szCs w:val="24"/>
        </w:rPr>
        <w:t>ICC 400 (Solid Log Homes),</w:t>
      </w:r>
      <w:r w:rsidRPr="002D56EC">
        <w:rPr>
          <w:sz w:val="24"/>
          <w:szCs w:val="24"/>
        </w:rPr>
        <w:t xml:space="preserve"> and 2009 IFC</w:t>
      </w:r>
    </w:p>
    <w:p w14:paraId="6DC4E28E" w14:textId="459D666E" w:rsidR="00D47578" w:rsidRPr="00DA69A6" w:rsidRDefault="00367B45" w:rsidP="00D47578">
      <w:pPr>
        <w:pStyle w:val="NoSpacing"/>
        <w:rPr>
          <w:b/>
          <w:bCs/>
          <w:sz w:val="24"/>
          <w:szCs w:val="24"/>
          <w:u w:val="single"/>
        </w:rPr>
      </w:pPr>
      <w:r w:rsidRPr="00DA69A6">
        <w:rPr>
          <w:b/>
          <w:bCs/>
          <w:sz w:val="24"/>
          <w:szCs w:val="24"/>
          <w:u w:val="single"/>
        </w:rPr>
        <w:t>Tow</w:t>
      </w:r>
      <w:r w:rsidR="00D47578" w:rsidRPr="00DA69A6">
        <w:rPr>
          <w:b/>
          <w:bCs/>
          <w:sz w:val="24"/>
          <w:szCs w:val="24"/>
          <w:u w:val="single"/>
        </w:rPr>
        <w:t>n of Lake City</w:t>
      </w:r>
      <w:r w:rsidRPr="00DA69A6">
        <w:rPr>
          <w:b/>
          <w:bCs/>
          <w:sz w:val="24"/>
          <w:szCs w:val="24"/>
          <w:u w:val="single"/>
        </w:rPr>
        <w:t xml:space="preserve"> current codes:</w:t>
      </w:r>
    </w:p>
    <w:p w14:paraId="173FEE69" w14:textId="232FEE0D" w:rsidR="00D47578" w:rsidRPr="002D56EC" w:rsidRDefault="00D47578" w:rsidP="00367B45">
      <w:pPr>
        <w:pStyle w:val="NoSpacing"/>
        <w:ind w:firstLine="720"/>
        <w:rPr>
          <w:sz w:val="24"/>
          <w:szCs w:val="24"/>
        </w:rPr>
      </w:pPr>
      <w:r w:rsidRPr="002D56EC">
        <w:rPr>
          <w:sz w:val="24"/>
          <w:szCs w:val="24"/>
        </w:rPr>
        <w:t xml:space="preserve">2012 IRC, IBC, IMC, IECC, </w:t>
      </w:r>
      <w:r w:rsidR="00745F59">
        <w:rPr>
          <w:sz w:val="24"/>
          <w:szCs w:val="24"/>
        </w:rPr>
        <w:t xml:space="preserve">IFGC, </w:t>
      </w:r>
      <w:r w:rsidR="004E45B0">
        <w:rPr>
          <w:sz w:val="24"/>
          <w:szCs w:val="24"/>
        </w:rPr>
        <w:t xml:space="preserve">ICC 400 (Solid Log Homes), </w:t>
      </w:r>
      <w:r w:rsidRPr="002D56EC">
        <w:rPr>
          <w:sz w:val="24"/>
          <w:szCs w:val="24"/>
        </w:rPr>
        <w:t>and 2006 IFC</w:t>
      </w:r>
    </w:p>
    <w:p w14:paraId="50292A3A" w14:textId="5645D4ED" w:rsidR="00D47578" w:rsidRPr="002D56EC" w:rsidRDefault="00D47578" w:rsidP="00D47578">
      <w:pPr>
        <w:pStyle w:val="NoSpacing"/>
        <w:rPr>
          <w:sz w:val="24"/>
          <w:szCs w:val="24"/>
        </w:rPr>
      </w:pPr>
    </w:p>
    <w:p w14:paraId="50066A7A" w14:textId="426F50D8" w:rsidR="00D47578" w:rsidRPr="00367B45" w:rsidRDefault="00D47578" w:rsidP="00D47578">
      <w:pPr>
        <w:pStyle w:val="NoSpacing"/>
        <w:rPr>
          <w:b/>
          <w:bCs/>
          <w:sz w:val="24"/>
          <w:szCs w:val="24"/>
        </w:rPr>
      </w:pPr>
      <w:r w:rsidRPr="00367B45">
        <w:rPr>
          <w:b/>
          <w:bCs/>
          <w:sz w:val="24"/>
          <w:szCs w:val="24"/>
        </w:rPr>
        <w:t>Proposed Building Codes for Adoption</w:t>
      </w:r>
      <w:r w:rsidR="00582ACD" w:rsidRPr="00367B45">
        <w:rPr>
          <w:b/>
          <w:bCs/>
          <w:sz w:val="24"/>
          <w:szCs w:val="24"/>
        </w:rPr>
        <w:t xml:space="preserve"> by Both Jurisdictions</w:t>
      </w:r>
      <w:r w:rsidRPr="00367B45">
        <w:rPr>
          <w:b/>
          <w:bCs/>
          <w:sz w:val="24"/>
          <w:szCs w:val="24"/>
        </w:rPr>
        <w:t>:</w:t>
      </w:r>
    </w:p>
    <w:p w14:paraId="481CB926" w14:textId="63BD76A7" w:rsidR="00582ACD" w:rsidRPr="00367B45" w:rsidRDefault="00582ACD" w:rsidP="00367B45">
      <w:pPr>
        <w:pStyle w:val="NoSpacing"/>
        <w:ind w:firstLine="720"/>
        <w:rPr>
          <w:b/>
          <w:bCs/>
          <w:sz w:val="24"/>
          <w:szCs w:val="24"/>
        </w:rPr>
      </w:pPr>
      <w:r w:rsidRPr="00367B45">
        <w:rPr>
          <w:b/>
          <w:bCs/>
          <w:sz w:val="24"/>
          <w:szCs w:val="24"/>
        </w:rPr>
        <w:t xml:space="preserve">2015 IRC, IBC, </w:t>
      </w:r>
      <w:r w:rsidR="002D56EC" w:rsidRPr="00367B45">
        <w:rPr>
          <w:b/>
          <w:bCs/>
          <w:sz w:val="24"/>
          <w:szCs w:val="24"/>
        </w:rPr>
        <w:t>IMC, IEBC, IPMC,</w:t>
      </w:r>
      <w:r w:rsidR="00745F59" w:rsidRPr="00367B45">
        <w:rPr>
          <w:b/>
          <w:bCs/>
          <w:sz w:val="24"/>
          <w:szCs w:val="24"/>
        </w:rPr>
        <w:t xml:space="preserve"> IFGC,</w:t>
      </w:r>
      <w:r w:rsidR="002D56EC" w:rsidRPr="00367B45">
        <w:rPr>
          <w:b/>
          <w:bCs/>
          <w:sz w:val="24"/>
          <w:szCs w:val="24"/>
        </w:rPr>
        <w:t xml:space="preserve"> IFC, </w:t>
      </w:r>
      <w:r w:rsidR="002D56EC" w:rsidRPr="00EF02A2">
        <w:rPr>
          <w:b/>
          <w:bCs/>
          <w:sz w:val="24"/>
          <w:szCs w:val="24"/>
          <w:highlight w:val="yellow"/>
        </w:rPr>
        <w:t>2015 or 2018 IECC</w:t>
      </w:r>
      <w:r w:rsidR="00EF02A2" w:rsidRPr="00EF02A2">
        <w:rPr>
          <w:b/>
          <w:bCs/>
          <w:sz w:val="24"/>
          <w:szCs w:val="24"/>
          <w:highlight w:val="yellow"/>
        </w:rPr>
        <w:t xml:space="preserve">, </w:t>
      </w:r>
      <w:r w:rsidR="002D56EC" w:rsidRPr="00EF02A2">
        <w:rPr>
          <w:b/>
          <w:bCs/>
          <w:sz w:val="24"/>
          <w:szCs w:val="24"/>
          <w:highlight w:val="yellow"/>
        </w:rPr>
        <w:t>Appendix Q</w:t>
      </w:r>
      <w:r w:rsidR="00EF02A2" w:rsidRPr="00EF02A2">
        <w:rPr>
          <w:b/>
          <w:bCs/>
          <w:sz w:val="24"/>
          <w:szCs w:val="24"/>
          <w:highlight w:val="yellow"/>
        </w:rPr>
        <w:t>&amp;T</w:t>
      </w:r>
      <w:r w:rsidR="002D56EC" w:rsidRPr="00EF02A2">
        <w:rPr>
          <w:b/>
          <w:bCs/>
          <w:sz w:val="24"/>
          <w:szCs w:val="24"/>
          <w:highlight w:val="yellow"/>
        </w:rPr>
        <w:t>, 2018 IRC</w:t>
      </w:r>
      <w:r w:rsidR="00EF02A2" w:rsidRPr="00EF02A2">
        <w:rPr>
          <w:b/>
          <w:bCs/>
          <w:sz w:val="24"/>
          <w:szCs w:val="24"/>
          <w:highlight w:val="yellow"/>
        </w:rPr>
        <w:t>, Appendix R&amp;S, 2015 IRC</w:t>
      </w:r>
    </w:p>
    <w:p w14:paraId="225C4059" w14:textId="77777777" w:rsidR="002D56EC" w:rsidRDefault="002D56EC" w:rsidP="00D47578">
      <w:pPr>
        <w:pStyle w:val="NoSpacing"/>
        <w:rPr>
          <w:sz w:val="24"/>
          <w:szCs w:val="24"/>
        </w:rPr>
      </w:pPr>
    </w:p>
    <w:p w14:paraId="23C370F7" w14:textId="2BECF8BC" w:rsidR="000B3BC8" w:rsidRDefault="000B3BC8" w:rsidP="00D47578">
      <w:pPr>
        <w:pStyle w:val="NoSpacing"/>
        <w:rPr>
          <w:b/>
          <w:bCs/>
          <w:sz w:val="28"/>
          <w:szCs w:val="28"/>
          <w:u w:val="single"/>
        </w:rPr>
      </w:pPr>
    </w:p>
    <w:p w14:paraId="3D0F19F1" w14:textId="2EDDDF61" w:rsidR="000B3BC8" w:rsidRDefault="000B3BC8" w:rsidP="00D47578">
      <w:pPr>
        <w:pStyle w:val="NoSpacing"/>
        <w:rPr>
          <w:b/>
          <w:bCs/>
          <w:sz w:val="28"/>
          <w:szCs w:val="28"/>
          <w:u w:val="single"/>
        </w:rPr>
      </w:pPr>
      <w:r>
        <w:rPr>
          <w:b/>
          <w:bCs/>
          <w:sz w:val="28"/>
          <w:szCs w:val="28"/>
          <w:u w:val="single"/>
        </w:rPr>
        <w:t>Why Adopt the 2015 Building Codes?</w:t>
      </w:r>
    </w:p>
    <w:p w14:paraId="073F5E17" w14:textId="4F430C13" w:rsidR="007F1E0B" w:rsidRPr="00DA69A6" w:rsidRDefault="00DA69A6" w:rsidP="00DA69A6">
      <w:pPr>
        <w:spacing w:line="240" w:lineRule="auto"/>
        <w:rPr>
          <w:rFonts w:cstheme="minorHAnsi"/>
          <w:sz w:val="24"/>
          <w:szCs w:val="24"/>
        </w:rPr>
      </w:pPr>
      <w:r w:rsidRPr="00DA69A6">
        <w:rPr>
          <w:rFonts w:cstheme="minorHAnsi"/>
          <w:sz w:val="24"/>
          <w:szCs w:val="24"/>
        </w:rPr>
        <w:t xml:space="preserve">Hinsdale County and Town of Lake City currently follow 2012 building codes. New building codes are published every three years, and </w:t>
      </w:r>
      <w:r w:rsidR="00EF02A2">
        <w:rPr>
          <w:rFonts w:cstheme="minorHAnsi"/>
          <w:sz w:val="24"/>
          <w:szCs w:val="24"/>
        </w:rPr>
        <w:t xml:space="preserve">the newest </w:t>
      </w:r>
      <w:r w:rsidRPr="00DA69A6">
        <w:rPr>
          <w:rFonts w:cstheme="minorHAnsi"/>
          <w:sz w:val="24"/>
          <w:szCs w:val="24"/>
        </w:rPr>
        <w:t xml:space="preserve">codes will be </w:t>
      </w:r>
      <w:r w:rsidR="00EF02A2">
        <w:rPr>
          <w:rFonts w:cstheme="minorHAnsi"/>
          <w:sz w:val="24"/>
          <w:szCs w:val="24"/>
        </w:rPr>
        <w:t xml:space="preserve">published </w:t>
      </w:r>
      <w:r w:rsidRPr="00DA69A6">
        <w:rPr>
          <w:rFonts w:cstheme="minorHAnsi"/>
          <w:sz w:val="24"/>
          <w:szCs w:val="24"/>
        </w:rPr>
        <w:t xml:space="preserve">in 2021. The county and town </w:t>
      </w:r>
      <w:r w:rsidR="00DA3C75" w:rsidRPr="00DA69A6">
        <w:rPr>
          <w:rFonts w:cstheme="minorHAnsi"/>
          <w:sz w:val="24"/>
          <w:szCs w:val="24"/>
        </w:rPr>
        <w:t>desire to adopt 2015 building codes in order to</w:t>
      </w:r>
      <w:r w:rsidR="004C01D8" w:rsidRPr="00DA69A6">
        <w:rPr>
          <w:rFonts w:cstheme="minorHAnsi"/>
          <w:sz w:val="24"/>
          <w:szCs w:val="24"/>
        </w:rPr>
        <w:t xml:space="preserve"> keep current with building practices and </w:t>
      </w:r>
      <w:r w:rsidRPr="00DA69A6">
        <w:rPr>
          <w:rFonts w:cstheme="minorHAnsi"/>
          <w:sz w:val="24"/>
          <w:szCs w:val="24"/>
        </w:rPr>
        <w:t>construction technology advances, continue to provide for the health and safety of the public when building and buying homes, and to avoid increases in insurance premiums that correlate with out-of-</w:t>
      </w:r>
      <w:proofErr w:type="spellStart"/>
      <w:r w:rsidRPr="00DA69A6">
        <w:rPr>
          <w:rFonts w:cstheme="minorHAnsi"/>
          <w:sz w:val="24"/>
          <w:szCs w:val="24"/>
        </w:rPr>
        <w:t>date</w:t>
      </w:r>
      <w:r w:rsidR="00EF02A2">
        <w:rPr>
          <w:rFonts w:cstheme="minorHAnsi"/>
          <w:sz w:val="24"/>
          <w:szCs w:val="24"/>
        </w:rPr>
        <w:t>adopted</w:t>
      </w:r>
      <w:proofErr w:type="spellEnd"/>
      <w:r w:rsidR="00EF02A2">
        <w:rPr>
          <w:rFonts w:cstheme="minorHAnsi"/>
          <w:sz w:val="24"/>
          <w:szCs w:val="24"/>
        </w:rPr>
        <w:t xml:space="preserve"> codes</w:t>
      </w:r>
      <w:r w:rsidRPr="00DA69A6">
        <w:rPr>
          <w:rFonts w:cstheme="minorHAnsi"/>
          <w:sz w:val="24"/>
          <w:szCs w:val="24"/>
        </w:rPr>
        <w:t>.</w:t>
      </w:r>
    </w:p>
    <w:p w14:paraId="2BB06C7C" w14:textId="53FF498D" w:rsidR="006F3EF7" w:rsidRPr="00DA69A6" w:rsidRDefault="001043C2" w:rsidP="00DA69A6">
      <w:pPr>
        <w:spacing w:line="240" w:lineRule="auto"/>
        <w:rPr>
          <w:rFonts w:cstheme="minorHAnsi"/>
          <w:sz w:val="24"/>
          <w:szCs w:val="24"/>
        </w:rPr>
      </w:pPr>
      <w:r w:rsidRPr="00DA69A6">
        <w:rPr>
          <w:rFonts w:cstheme="minorHAnsi"/>
          <w:sz w:val="24"/>
          <w:szCs w:val="24"/>
        </w:rPr>
        <w:t xml:space="preserve">Insurance Services Office (ISO) provides data for property and casualty insurers. As part of the data it provides to insurers, ISO rates community building processes with the </w:t>
      </w:r>
      <w:r w:rsidR="000B3BC8" w:rsidRPr="00DA69A6">
        <w:rPr>
          <w:rFonts w:cstheme="minorHAnsi"/>
          <w:sz w:val="24"/>
          <w:szCs w:val="24"/>
        </w:rPr>
        <w:t>Building Code Effectiveness Grading Schedule (BCEGS)</w:t>
      </w:r>
      <w:r w:rsidRPr="00DA69A6">
        <w:rPr>
          <w:rFonts w:cstheme="minorHAnsi"/>
          <w:sz w:val="24"/>
          <w:szCs w:val="24"/>
        </w:rPr>
        <w:t>, which</w:t>
      </w:r>
      <w:r w:rsidR="000B3BC8" w:rsidRPr="00DA69A6">
        <w:rPr>
          <w:rFonts w:cstheme="minorHAnsi"/>
          <w:sz w:val="24"/>
          <w:szCs w:val="24"/>
        </w:rPr>
        <w:t xml:space="preserve"> assesses building codes </w:t>
      </w:r>
      <w:r w:rsidRPr="00DA69A6">
        <w:rPr>
          <w:rFonts w:cstheme="minorHAnsi"/>
          <w:sz w:val="24"/>
          <w:szCs w:val="24"/>
        </w:rPr>
        <w:t xml:space="preserve">and how they are enforced. The BCEGS ratings are surveyed, audited and updated every five years. The ratings are based on categories including which edition of code is adopted, building department staff qualifications, inspection </w:t>
      </w:r>
      <w:r w:rsidRPr="00DA69A6">
        <w:rPr>
          <w:rFonts w:cstheme="minorHAnsi"/>
          <w:sz w:val="24"/>
          <w:szCs w:val="24"/>
        </w:rPr>
        <w:lastRenderedPageBreak/>
        <w:t>procedures</w:t>
      </w:r>
      <w:r w:rsidR="006F3EF7" w:rsidRPr="00DA69A6">
        <w:rPr>
          <w:rFonts w:cstheme="minorHAnsi"/>
          <w:sz w:val="24"/>
          <w:szCs w:val="24"/>
        </w:rPr>
        <w:t>, code enforcement</w:t>
      </w:r>
      <w:r w:rsidRPr="00DA69A6">
        <w:rPr>
          <w:rFonts w:cstheme="minorHAnsi"/>
          <w:sz w:val="24"/>
          <w:szCs w:val="24"/>
        </w:rPr>
        <w:t xml:space="preserve"> and more. </w:t>
      </w:r>
      <w:r w:rsidR="006F3EF7" w:rsidRPr="00DA69A6">
        <w:rPr>
          <w:rFonts w:cstheme="minorHAnsi"/>
          <w:sz w:val="24"/>
          <w:szCs w:val="24"/>
        </w:rPr>
        <w:t>Communities with good enforcement can expect reductions in property insurance rates.</w:t>
      </w:r>
    </w:p>
    <w:p w14:paraId="3FECA69F" w14:textId="77777777" w:rsidR="006F3EF7" w:rsidRPr="00DA69A6" w:rsidRDefault="006F3EF7" w:rsidP="00DA69A6">
      <w:pPr>
        <w:pStyle w:val="NoSpacing"/>
        <w:rPr>
          <w:rFonts w:cstheme="minorHAnsi"/>
          <w:sz w:val="24"/>
          <w:szCs w:val="24"/>
        </w:rPr>
      </w:pPr>
    </w:p>
    <w:p w14:paraId="5D937A77" w14:textId="17F362B4" w:rsidR="005E4646" w:rsidRPr="00DA69A6" w:rsidRDefault="006F3EF7" w:rsidP="00DA69A6">
      <w:pPr>
        <w:spacing w:line="240" w:lineRule="auto"/>
        <w:rPr>
          <w:rFonts w:cstheme="minorHAnsi"/>
          <w:sz w:val="24"/>
          <w:szCs w:val="24"/>
        </w:rPr>
      </w:pPr>
      <w:r w:rsidRPr="00DA69A6">
        <w:rPr>
          <w:rFonts w:cstheme="minorHAnsi"/>
          <w:sz w:val="24"/>
          <w:szCs w:val="24"/>
        </w:rPr>
        <w:t xml:space="preserve">Good (low) </w:t>
      </w:r>
      <w:r w:rsidRPr="00DA69A6">
        <w:rPr>
          <w:rFonts w:eastAsia="Times New Roman" w:cstheme="minorHAnsi"/>
          <w:sz w:val="24"/>
          <w:szCs w:val="24"/>
        </w:rPr>
        <w:t xml:space="preserve">BCEGS ratings ensure municipalities have well-enforced, up-to-date codes that lead to safer buildings, less damage and lower insurance losses. </w:t>
      </w:r>
      <w:r w:rsidR="001043C2" w:rsidRPr="00DA69A6">
        <w:rPr>
          <w:rFonts w:cstheme="minorHAnsi"/>
          <w:sz w:val="24"/>
          <w:szCs w:val="24"/>
        </w:rPr>
        <w:t>A high BCEGS rating can result in higher insurance premiums and less opportunities for public safety grant funding.</w:t>
      </w:r>
      <w:r w:rsidRPr="00DA69A6">
        <w:rPr>
          <w:rFonts w:cstheme="minorHAnsi"/>
          <w:sz w:val="24"/>
          <w:szCs w:val="24"/>
        </w:rPr>
        <w:t xml:space="preserve"> </w:t>
      </w:r>
    </w:p>
    <w:p w14:paraId="418B6A05" w14:textId="599945E4" w:rsidR="000B3BC8" w:rsidRPr="00DA69A6" w:rsidRDefault="00361BD1" w:rsidP="00DA69A6">
      <w:pPr>
        <w:pStyle w:val="NoSpacing"/>
        <w:rPr>
          <w:rFonts w:cstheme="minorHAnsi"/>
          <w:sz w:val="24"/>
          <w:szCs w:val="24"/>
        </w:rPr>
      </w:pPr>
      <w:r w:rsidRPr="00DA69A6">
        <w:rPr>
          <w:rFonts w:cstheme="minorHAnsi"/>
          <w:sz w:val="24"/>
          <w:szCs w:val="24"/>
        </w:rPr>
        <w:t xml:space="preserve">Hinsdale County was due for a </w:t>
      </w:r>
      <w:r w:rsidR="00595507" w:rsidRPr="00DA69A6">
        <w:rPr>
          <w:rFonts w:cstheme="minorHAnsi"/>
          <w:sz w:val="24"/>
          <w:szCs w:val="24"/>
        </w:rPr>
        <w:t xml:space="preserve">BCEGS </w:t>
      </w:r>
      <w:r w:rsidR="006F3EF7" w:rsidRPr="00DA69A6">
        <w:rPr>
          <w:rFonts w:cstheme="minorHAnsi"/>
          <w:sz w:val="24"/>
          <w:szCs w:val="24"/>
        </w:rPr>
        <w:t xml:space="preserve">re-evaluation </w:t>
      </w:r>
      <w:r w:rsidR="00595507" w:rsidRPr="00DA69A6">
        <w:rPr>
          <w:rFonts w:cstheme="minorHAnsi"/>
          <w:sz w:val="24"/>
          <w:szCs w:val="24"/>
        </w:rPr>
        <w:t xml:space="preserve">in 2019, and at that time, </w:t>
      </w:r>
      <w:r w:rsidR="000B3BC8" w:rsidRPr="00DA69A6">
        <w:rPr>
          <w:rFonts w:cstheme="minorHAnsi"/>
          <w:sz w:val="24"/>
          <w:szCs w:val="24"/>
        </w:rPr>
        <w:t xml:space="preserve">ratings were scheduled to go up.  </w:t>
      </w:r>
      <w:r w:rsidR="00595507" w:rsidRPr="00DA69A6">
        <w:rPr>
          <w:rFonts w:cstheme="minorHAnsi"/>
          <w:sz w:val="24"/>
          <w:szCs w:val="24"/>
        </w:rPr>
        <w:t xml:space="preserve">In the fall of 2019, Building Official Richard Kimball filed a </w:t>
      </w:r>
      <w:r w:rsidR="000B3BC8" w:rsidRPr="00DA69A6">
        <w:rPr>
          <w:rFonts w:cstheme="minorHAnsi"/>
          <w:sz w:val="24"/>
          <w:szCs w:val="24"/>
        </w:rPr>
        <w:t xml:space="preserve">plan with BCEGS </w:t>
      </w:r>
      <w:r w:rsidR="00595507" w:rsidRPr="00DA69A6">
        <w:rPr>
          <w:rFonts w:cstheme="minorHAnsi"/>
          <w:sz w:val="24"/>
          <w:szCs w:val="24"/>
        </w:rPr>
        <w:t xml:space="preserve">to mitigate the possible increase in the BCEGS rating. This plan </w:t>
      </w:r>
      <w:r w:rsidR="000B3BC8" w:rsidRPr="00DA69A6">
        <w:rPr>
          <w:rFonts w:cstheme="minorHAnsi"/>
          <w:sz w:val="24"/>
          <w:szCs w:val="24"/>
        </w:rPr>
        <w:t>include</w:t>
      </w:r>
      <w:r w:rsidR="00595507" w:rsidRPr="00DA69A6">
        <w:rPr>
          <w:rFonts w:cstheme="minorHAnsi"/>
          <w:sz w:val="24"/>
          <w:szCs w:val="24"/>
        </w:rPr>
        <w:t>d</w:t>
      </w:r>
      <w:r w:rsidR="000B3BC8" w:rsidRPr="00DA69A6">
        <w:rPr>
          <w:rFonts w:cstheme="minorHAnsi"/>
          <w:sz w:val="24"/>
          <w:szCs w:val="24"/>
        </w:rPr>
        <w:t xml:space="preserve"> adoption of the 2015 ICC codes</w:t>
      </w:r>
      <w:r w:rsidR="00595507" w:rsidRPr="00DA69A6">
        <w:rPr>
          <w:rFonts w:cstheme="minorHAnsi"/>
          <w:sz w:val="24"/>
          <w:szCs w:val="24"/>
        </w:rPr>
        <w:t>, since BCEGS ratings increase if building codes are more than five years out of date</w:t>
      </w:r>
      <w:r w:rsidR="000B3BC8" w:rsidRPr="00DA69A6">
        <w:rPr>
          <w:rFonts w:cstheme="minorHAnsi"/>
          <w:sz w:val="24"/>
          <w:szCs w:val="24"/>
        </w:rPr>
        <w:t xml:space="preserve">.  </w:t>
      </w:r>
      <w:r w:rsidR="00595507" w:rsidRPr="00DA69A6">
        <w:rPr>
          <w:rFonts w:cstheme="minorHAnsi"/>
          <w:sz w:val="24"/>
          <w:szCs w:val="24"/>
        </w:rPr>
        <w:t xml:space="preserve">Kimball’s </w:t>
      </w:r>
      <w:r w:rsidR="000B3BC8" w:rsidRPr="00DA69A6">
        <w:rPr>
          <w:rFonts w:cstheme="minorHAnsi"/>
          <w:sz w:val="24"/>
          <w:szCs w:val="24"/>
        </w:rPr>
        <w:t xml:space="preserve">plan </w:t>
      </w:r>
      <w:r w:rsidR="00595507" w:rsidRPr="00DA69A6">
        <w:rPr>
          <w:rFonts w:cstheme="minorHAnsi"/>
          <w:sz w:val="24"/>
          <w:szCs w:val="24"/>
        </w:rPr>
        <w:t xml:space="preserve">was </w:t>
      </w:r>
      <w:r w:rsidR="000B3BC8" w:rsidRPr="00DA69A6">
        <w:rPr>
          <w:rFonts w:cstheme="minorHAnsi"/>
          <w:sz w:val="24"/>
          <w:szCs w:val="24"/>
        </w:rPr>
        <w:t>accepted by BCEGS</w:t>
      </w:r>
      <w:r w:rsidR="00595507" w:rsidRPr="00DA69A6">
        <w:rPr>
          <w:rFonts w:cstheme="minorHAnsi"/>
          <w:sz w:val="24"/>
          <w:szCs w:val="24"/>
        </w:rPr>
        <w:t xml:space="preserve">, with a </w:t>
      </w:r>
      <w:r w:rsidR="000B3BC8" w:rsidRPr="00DA69A6">
        <w:rPr>
          <w:rFonts w:cstheme="minorHAnsi"/>
          <w:sz w:val="24"/>
          <w:szCs w:val="24"/>
        </w:rPr>
        <w:t>deadline to adopt 2015 ICC codes by the end of 2020.</w:t>
      </w:r>
      <w:r w:rsidR="00595507" w:rsidRPr="00DA69A6">
        <w:rPr>
          <w:rFonts w:cstheme="minorHAnsi"/>
          <w:sz w:val="24"/>
          <w:szCs w:val="24"/>
        </w:rPr>
        <w:t xml:space="preserve"> If the 2015 codes are adopted and approved</w:t>
      </w:r>
      <w:r w:rsidR="00D244FF" w:rsidRPr="00DA69A6">
        <w:rPr>
          <w:rFonts w:cstheme="minorHAnsi"/>
          <w:sz w:val="24"/>
          <w:szCs w:val="24"/>
        </w:rPr>
        <w:t xml:space="preserve">, </w:t>
      </w:r>
      <w:r w:rsidR="006F3EF7" w:rsidRPr="00DA69A6">
        <w:rPr>
          <w:rFonts w:cstheme="minorHAnsi"/>
          <w:sz w:val="24"/>
          <w:szCs w:val="24"/>
        </w:rPr>
        <w:t xml:space="preserve">by the end of this year, local </w:t>
      </w:r>
      <w:r w:rsidR="000B3BC8" w:rsidRPr="00DA69A6">
        <w:rPr>
          <w:rFonts w:cstheme="minorHAnsi"/>
          <w:sz w:val="24"/>
          <w:szCs w:val="24"/>
        </w:rPr>
        <w:t>ISO ratings will remain at, or possibly even below</w:t>
      </w:r>
      <w:r w:rsidR="006F3EF7" w:rsidRPr="00DA69A6">
        <w:rPr>
          <w:rFonts w:cstheme="minorHAnsi"/>
          <w:sz w:val="24"/>
          <w:szCs w:val="24"/>
        </w:rPr>
        <w:t xml:space="preserve">, </w:t>
      </w:r>
      <w:r w:rsidR="000B3BC8" w:rsidRPr="00DA69A6">
        <w:rPr>
          <w:rFonts w:cstheme="minorHAnsi"/>
          <w:sz w:val="24"/>
          <w:szCs w:val="24"/>
        </w:rPr>
        <w:t>the current rating</w:t>
      </w:r>
      <w:r w:rsidR="006F3EF7" w:rsidRPr="00DA69A6">
        <w:rPr>
          <w:rFonts w:cstheme="minorHAnsi"/>
          <w:sz w:val="24"/>
          <w:szCs w:val="24"/>
        </w:rPr>
        <w:t>.</w:t>
      </w:r>
    </w:p>
    <w:p w14:paraId="6A3FDF28" w14:textId="2F60F3A6" w:rsidR="00361BD1" w:rsidRPr="00DA69A6" w:rsidRDefault="00361BD1" w:rsidP="00DA69A6">
      <w:pPr>
        <w:pStyle w:val="NoSpacing"/>
        <w:rPr>
          <w:rFonts w:cstheme="minorHAnsi"/>
          <w:sz w:val="24"/>
          <w:szCs w:val="24"/>
        </w:rPr>
      </w:pPr>
    </w:p>
    <w:p w14:paraId="1C6F29AB" w14:textId="05976B36" w:rsidR="000B3BC8" w:rsidRPr="00DA69A6" w:rsidRDefault="000B3BC8" w:rsidP="00DA69A6">
      <w:pPr>
        <w:pStyle w:val="NoSpacing"/>
        <w:rPr>
          <w:rFonts w:cstheme="minorHAnsi"/>
          <w:sz w:val="24"/>
          <w:szCs w:val="24"/>
        </w:rPr>
      </w:pPr>
      <w:r w:rsidRPr="00DA69A6">
        <w:rPr>
          <w:rFonts w:cstheme="minorHAnsi"/>
          <w:sz w:val="24"/>
          <w:szCs w:val="24"/>
        </w:rPr>
        <w:t xml:space="preserve">Adoption of newer codes triggers a state mandate to adopt one of the three most recent editions of the </w:t>
      </w:r>
      <w:r w:rsidR="00220C7C" w:rsidRPr="00DA69A6">
        <w:rPr>
          <w:rFonts w:cstheme="minorHAnsi"/>
          <w:sz w:val="24"/>
          <w:szCs w:val="24"/>
        </w:rPr>
        <w:t>Energy Conservation Code</w:t>
      </w:r>
      <w:r w:rsidR="006F3EF7" w:rsidRPr="00DA69A6">
        <w:rPr>
          <w:rFonts w:cstheme="minorHAnsi"/>
          <w:sz w:val="24"/>
          <w:szCs w:val="24"/>
        </w:rPr>
        <w:t>, in this case</w:t>
      </w:r>
      <w:r w:rsidRPr="00DA69A6">
        <w:rPr>
          <w:rFonts w:cstheme="minorHAnsi"/>
          <w:sz w:val="24"/>
          <w:szCs w:val="24"/>
        </w:rPr>
        <w:t xml:space="preserve"> 2012, 2015 </w:t>
      </w:r>
      <w:r w:rsidR="006F3EF7" w:rsidRPr="00DA69A6">
        <w:rPr>
          <w:rFonts w:cstheme="minorHAnsi"/>
          <w:sz w:val="24"/>
          <w:szCs w:val="24"/>
        </w:rPr>
        <w:t xml:space="preserve">or </w:t>
      </w:r>
      <w:r w:rsidRPr="00DA69A6">
        <w:rPr>
          <w:rFonts w:cstheme="minorHAnsi"/>
          <w:sz w:val="24"/>
          <w:szCs w:val="24"/>
        </w:rPr>
        <w:t xml:space="preserve">2018.  </w:t>
      </w:r>
    </w:p>
    <w:p w14:paraId="10CF5393" w14:textId="7CC5DEE1" w:rsidR="000B3BC8" w:rsidRPr="00DA69A6" w:rsidRDefault="000B3BC8" w:rsidP="00DA69A6">
      <w:pPr>
        <w:pStyle w:val="NoSpacing"/>
        <w:rPr>
          <w:rFonts w:cstheme="minorHAnsi"/>
          <w:b/>
          <w:bCs/>
          <w:sz w:val="24"/>
          <w:szCs w:val="24"/>
          <w:u w:val="single"/>
        </w:rPr>
      </w:pPr>
    </w:p>
    <w:p w14:paraId="6325E96F" w14:textId="77777777" w:rsidR="006F3EF7" w:rsidRPr="00DA69A6" w:rsidRDefault="006F3EF7" w:rsidP="00DA69A6">
      <w:pPr>
        <w:pStyle w:val="NoSpacing"/>
        <w:rPr>
          <w:rFonts w:cstheme="minorHAnsi"/>
          <w:b/>
          <w:bCs/>
          <w:sz w:val="24"/>
          <w:szCs w:val="24"/>
          <w:u w:val="single"/>
        </w:rPr>
      </w:pPr>
      <w:r w:rsidRPr="00DA69A6">
        <w:rPr>
          <w:rFonts w:cstheme="minorHAnsi"/>
          <w:b/>
          <w:bCs/>
          <w:sz w:val="24"/>
          <w:szCs w:val="24"/>
          <w:u w:val="single"/>
        </w:rPr>
        <w:t>2012 vs 2015 code:</w:t>
      </w:r>
    </w:p>
    <w:p w14:paraId="41AA8424" w14:textId="407C8988" w:rsidR="005C7AFF" w:rsidRPr="00DA69A6" w:rsidRDefault="006F3EF7" w:rsidP="00DA69A6">
      <w:pPr>
        <w:pStyle w:val="NoSpacing"/>
        <w:rPr>
          <w:rFonts w:cstheme="minorHAnsi"/>
          <w:sz w:val="24"/>
          <w:szCs w:val="24"/>
        </w:rPr>
      </w:pPr>
      <w:r w:rsidRPr="00DA69A6">
        <w:rPr>
          <w:rFonts w:cstheme="minorHAnsi"/>
          <w:sz w:val="24"/>
          <w:szCs w:val="24"/>
        </w:rPr>
        <w:t xml:space="preserve">When updating from the 2012 to 2015 codes, the main goal of the ICC was to </w:t>
      </w:r>
      <w:r w:rsidR="002D56EC" w:rsidRPr="00DA69A6">
        <w:rPr>
          <w:rFonts w:cstheme="minorHAnsi"/>
          <w:sz w:val="24"/>
          <w:szCs w:val="24"/>
        </w:rPr>
        <w:t>eliminate inconsistencies, conflicts and discrepancies within the codes rather than make technical changes</w:t>
      </w:r>
      <w:r w:rsidRPr="00DA69A6">
        <w:rPr>
          <w:rFonts w:cstheme="minorHAnsi"/>
          <w:sz w:val="24"/>
          <w:szCs w:val="24"/>
        </w:rPr>
        <w:t xml:space="preserve">. </w:t>
      </w:r>
      <w:r w:rsidR="005C7AFF" w:rsidRPr="00DA69A6">
        <w:rPr>
          <w:rFonts w:cstheme="minorHAnsi"/>
          <w:sz w:val="24"/>
          <w:szCs w:val="24"/>
        </w:rPr>
        <w:t xml:space="preserve">There were no major changes to construction requirements from 2012 to 2015. </w:t>
      </w:r>
      <w:r w:rsidRPr="00DA69A6">
        <w:rPr>
          <w:rFonts w:cstheme="minorHAnsi"/>
          <w:sz w:val="24"/>
          <w:szCs w:val="24"/>
        </w:rPr>
        <w:t>T</w:t>
      </w:r>
      <w:r w:rsidR="002D56EC" w:rsidRPr="00DA69A6">
        <w:rPr>
          <w:rFonts w:cstheme="minorHAnsi"/>
          <w:sz w:val="24"/>
          <w:szCs w:val="24"/>
        </w:rPr>
        <w:t>he language of the codes</w:t>
      </w:r>
      <w:r w:rsidR="005C7AFF" w:rsidRPr="00DA69A6">
        <w:rPr>
          <w:rFonts w:cstheme="minorHAnsi"/>
          <w:sz w:val="24"/>
          <w:szCs w:val="24"/>
        </w:rPr>
        <w:t xml:space="preserve"> was “cleaned up”</w:t>
      </w:r>
      <w:r w:rsidR="002D56EC" w:rsidRPr="00DA69A6">
        <w:rPr>
          <w:rFonts w:cstheme="minorHAnsi"/>
          <w:sz w:val="24"/>
          <w:szCs w:val="24"/>
        </w:rPr>
        <w:t>, clarifying provisions and fix</w:t>
      </w:r>
      <w:r w:rsidR="005C7AFF" w:rsidRPr="00DA69A6">
        <w:rPr>
          <w:rFonts w:cstheme="minorHAnsi"/>
          <w:sz w:val="24"/>
          <w:szCs w:val="24"/>
        </w:rPr>
        <w:t>ing</w:t>
      </w:r>
      <w:r w:rsidR="002D56EC" w:rsidRPr="00DA69A6">
        <w:rPr>
          <w:rFonts w:cstheme="minorHAnsi"/>
          <w:sz w:val="24"/>
          <w:szCs w:val="24"/>
        </w:rPr>
        <w:t xml:space="preserve"> errors that were present in previous editions of the various building codes.  </w:t>
      </w:r>
      <w:r w:rsidR="005C7AFF" w:rsidRPr="00DA69A6">
        <w:rPr>
          <w:rFonts w:cstheme="minorHAnsi"/>
          <w:sz w:val="24"/>
          <w:szCs w:val="24"/>
        </w:rPr>
        <w:t>The 2015 IRC did add Appendi</w:t>
      </w:r>
      <w:r w:rsidR="00EF02A2">
        <w:rPr>
          <w:rFonts w:cstheme="minorHAnsi"/>
          <w:sz w:val="24"/>
          <w:szCs w:val="24"/>
        </w:rPr>
        <w:t>ces</w:t>
      </w:r>
      <w:r w:rsidR="005C7AFF" w:rsidRPr="00DA69A6">
        <w:rPr>
          <w:rFonts w:cstheme="minorHAnsi"/>
          <w:sz w:val="24"/>
          <w:szCs w:val="24"/>
        </w:rPr>
        <w:t xml:space="preserve"> covering straw bale</w:t>
      </w:r>
      <w:r w:rsidR="00EF02A2">
        <w:rPr>
          <w:rFonts w:cstheme="minorHAnsi"/>
          <w:sz w:val="24"/>
          <w:szCs w:val="24"/>
        </w:rPr>
        <w:t xml:space="preserve"> and straw clay</w:t>
      </w:r>
      <w:r w:rsidR="005C7AFF" w:rsidRPr="00DA69A6">
        <w:rPr>
          <w:rFonts w:cstheme="minorHAnsi"/>
          <w:sz w:val="24"/>
          <w:szCs w:val="24"/>
        </w:rPr>
        <w:t xml:space="preserve"> homes.</w:t>
      </w:r>
    </w:p>
    <w:p w14:paraId="6E003473" w14:textId="18E916EB" w:rsidR="005C7AFF" w:rsidRPr="00DA69A6" w:rsidRDefault="005C7AFF" w:rsidP="00DA69A6">
      <w:pPr>
        <w:pStyle w:val="NoSpacing"/>
        <w:rPr>
          <w:rFonts w:cstheme="minorHAnsi"/>
          <w:sz w:val="24"/>
          <w:szCs w:val="24"/>
        </w:rPr>
      </w:pPr>
    </w:p>
    <w:p w14:paraId="1A958FC8" w14:textId="1EA8BC9B" w:rsidR="000B3BC8" w:rsidRPr="00DA69A6" w:rsidRDefault="005C7AFF" w:rsidP="00DA69A6">
      <w:pPr>
        <w:pStyle w:val="NoSpacing"/>
        <w:rPr>
          <w:rFonts w:cstheme="minorHAnsi"/>
          <w:sz w:val="24"/>
          <w:szCs w:val="24"/>
        </w:rPr>
      </w:pPr>
      <w:r w:rsidRPr="00DA69A6">
        <w:rPr>
          <w:rFonts w:cstheme="minorHAnsi"/>
          <w:sz w:val="24"/>
          <w:szCs w:val="24"/>
        </w:rPr>
        <w:t xml:space="preserve">Further, in the update from the 2015 to 2018 codes, an appendix was added to address Tiny Homes, residences under 400 square feet.  Many jurisdictions that have adopted Appendix Q have amended it to cover homes up to 600 sf.  </w:t>
      </w:r>
    </w:p>
    <w:p w14:paraId="56521734" w14:textId="26510307" w:rsidR="004E45B0" w:rsidRPr="00DA69A6" w:rsidRDefault="004E45B0" w:rsidP="00DA69A6">
      <w:pPr>
        <w:pStyle w:val="NoSpacing"/>
        <w:rPr>
          <w:rFonts w:cstheme="minorHAnsi"/>
          <w:sz w:val="24"/>
          <w:szCs w:val="24"/>
        </w:rPr>
      </w:pPr>
    </w:p>
    <w:p w14:paraId="4FEC8D6C" w14:textId="77777777" w:rsidR="005C7AFF" w:rsidRPr="00DA69A6" w:rsidRDefault="005C7AFF" w:rsidP="00DA69A6">
      <w:pPr>
        <w:pStyle w:val="NoSpacing"/>
        <w:rPr>
          <w:rFonts w:cstheme="minorHAnsi"/>
          <w:b/>
          <w:bCs/>
          <w:sz w:val="24"/>
          <w:szCs w:val="24"/>
          <w:u w:val="single"/>
        </w:rPr>
      </w:pPr>
      <w:r w:rsidRPr="00DA69A6">
        <w:rPr>
          <w:rFonts w:cstheme="minorHAnsi"/>
          <w:b/>
          <w:bCs/>
          <w:sz w:val="24"/>
          <w:szCs w:val="24"/>
          <w:u w:val="single"/>
        </w:rPr>
        <w:t>2015 Building Code Review</w:t>
      </w:r>
    </w:p>
    <w:p w14:paraId="16B1807D" w14:textId="1CF8B82F" w:rsidR="005C7AFF" w:rsidRPr="00DA69A6" w:rsidRDefault="00376CE1" w:rsidP="00DA69A6">
      <w:pPr>
        <w:pStyle w:val="NoSpacing"/>
        <w:rPr>
          <w:rFonts w:eastAsia="Times New Roman" w:cstheme="minorHAnsi"/>
          <w:sz w:val="24"/>
          <w:szCs w:val="24"/>
        </w:rPr>
      </w:pPr>
      <w:r w:rsidRPr="00DA69A6">
        <w:rPr>
          <w:rFonts w:eastAsia="Times New Roman" w:cstheme="minorHAnsi"/>
          <w:sz w:val="24"/>
          <w:szCs w:val="24"/>
        </w:rPr>
        <w:t>To move forward with adoption of the 2015 Building Code, Building Official Kimball worked with an ad</w:t>
      </w:r>
      <w:r w:rsidR="00220C7C" w:rsidRPr="00DA69A6">
        <w:rPr>
          <w:rFonts w:eastAsia="Times New Roman" w:cstheme="minorHAnsi"/>
          <w:sz w:val="24"/>
          <w:szCs w:val="24"/>
        </w:rPr>
        <w:t>-</w:t>
      </w:r>
      <w:r w:rsidRPr="00DA69A6">
        <w:rPr>
          <w:rFonts w:eastAsia="Times New Roman" w:cstheme="minorHAnsi"/>
          <w:sz w:val="24"/>
          <w:szCs w:val="24"/>
        </w:rPr>
        <w:t xml:space="preserve">hoc committee to make recommendations to the County Commissioners and Town Trustees on specific amendments of the code. The ad-hoc committee was made up of Don </w:t>
      </w:r>
      <w:proofErr w:type="spellStart"/>
      <w:r w:rsidRPr="00DA69A6">
        <w:rPr>
          <w:rFonts w:eastAsia="Times New Roman" w:cstheme="minorHAnsi"/>
          <w:sz w:val="24"/>
          <w:szCs w:val="24"/>
        </w:rPr>
        <w:t>Booher</w:t>
      </w:r>
      <w:proofErr w:type="spellEnd"/>
      <w:r w:rsidRPr="00DA69A6">
        <w:rPr>
          <w:rFonts w:eastAsia="Times New Roman" w:cstheme="minorHAnsi"/>
          <w:sz w:val="24"/>
          <w:szCs w:val="24"/>
        </w:rPr>
        <w:t xml:space="preserve"> with Hinsdale County Planning Commission, Karen McClatchie with Town of Lake City Planning Commission, Town Mayor Bruce Vierheller, and citizen Ron Jones. The committee met and reviewed the codes multiple times over the course of several months in 2020.</w:t>
      </w:r>
    </w:p>
    <w:p w14:paraId="4EA6FC26" w14:textId="77241192" w:rsidR="00376CE1" w:rsidRPr="00DA69A6" w:rsidRDefault="00376CE1" w:rsidP="00DA69A6">
      <w:pPr>
        <w:pStyle w:val="NoSpacing"/>
        <w:rPr>
          <w:rFonts w:eastAsia="Times New Roman" w:cstheme="minorHAnsi"/>
          <w:sz w:val="24"/>
          <w:szCs w:val="24"/>
        </w:rPr>
      </w:pPr>
    </w:p>
    <w:p w14:paraId="3DC31117" w14:textId="7960C193" w:rsidR="00376CE1" w:rsidRPr="00DA69A6" w:rsidRDefault="00376CE1" w:rsidP="00DA69A6">
      <w:pPr>
        <w:pStyle w:val="NoSpacing"/>
        <w:rPr>
          <w:rFonts w:eastAsia="Times New Roman" w:cstheme="minorHAnsi"/>
          <w:b/>
          <w:bCs/>
          <w:sz w:val="24"/>
          <w:szCs w:val="24"/>
          <w:u w:val="single"/>
        </w:rPr>
      </w:pPr>
      <w:r w:rsidRPr="00DA69A6">
        <w:rPr>
          <w:rFonts w:eastAsia="Times New Roman" w:cstheme="minorHAnsi"/>
          <w:b/>
          <w:bCs/>
          <w:sz w:val="24"/>
          <w:szCs w:val="24"/>
          <w:u w:val="single"/>
        </w:rPr>
        <w:t>2015 Recommendations</w:t>
      </w:r>
    </w:p>
    <w:p w14:paraId="0026B4CB" w14:textId="2850273C" w:rsidR="00376CE1" w:rsidRPr="00DA69A6" w:rsidRDefault="00376CE1" w:rsidP="00DA69A6">
      <w:pPr>
        <w:pStyle w:val="NoSpacing"/>
        <w:rPr>
          <w:rFonts w:eastAsia="Times New Roman" w:cstheme="minorHAnsi"/>
          <w:sz w:val="24"/>
          <w:szCs w:val="24"/>
        </w:rPr>
      </w:pPr>
      <w:r w:rsidRPr="00DA69A6">
        <w:rPr>
          <w:rFonts w:eastAsia="Times New Roman" w:cstheme="minorHAnsi"/>
          <w:sz w:val="24"/>
          <w:szCs w:val="24"/>
        </w:rPr>
        <w:t xml:space="preserve">The spreadsheet attached to this document shows the </w:t>
      </w:r>
      <w:r w:rsidR="00CA3F92" w:rsidRPr="00DA69A6">
        <w:rPr>
          <w:rFonts w:eastAsia="Times New Roman" w:cstheme="minorHAnsi"/>
          <w:sz w:val="24"/>
          <w:szCs w:val="24"/>
        </w:rPr>
        <w:t xml:space="preserve">specific </w:t>
      </w:r>
      <w:r w:rsidRPr="00DA69A6">
        <w:rPr>
          <w:rFonts w:eastAsia="Times New Roman" w:cstheme="minorHAnsi"/>
          <w:sz w:val="24"/>
          <w:szCs w:val="24"/>
        </w:rPr>
        <w:t xml:space="preserve">recommended amendment changes from the 2012 to 2015 code. Recommendation is for the same amendments for both town and county, </w:t>
      </w:r>
      <w:r w:rsidR="00CA3F92" w:rsidRPr="00DA69A6">
        <w:rPr>
          <w:rFonts w:eastAsia="Times New Roman" w:cstheme="minorHAnsi"/>
          <w:sz w:val="24"/>
          <w:szCs w:val="24"/>
        </w:rPr>
        <w:t xml:space="preserve">with one exception - </w:t>
      </w:r>
      <w:r w:rsidR="008E2FF2" w:rsidRPr="00DA69A6">
        <w:rPr>
          <w:rFonts w:eastAsia="Times New Roman" w:cstheme="minorHAnsi"/>
          <w:sz w:val="24"/>
          <w:szCs w:val="24"/>
        </w:rPr>
        <w:t xml:space="preserve">amend Section </w:t>
      </w:r>
      <w:r w:rsidR="00AD6C10" w:rsidRPr="00DA69A6">
        <w:rPr>
          <w:rFonts w:eastAsia="Times New Roman" w:cstheme="minorHAnsi"/>
          <w:sz w:val="24"/>
          <w:szCs w:val="24"/>
        </w:rPr>
        <w:t xml:space="preserve">R105.2.1 for only the town to reduce the square footage to 120 SF.  The County will remain as it is written in the 2015 IRC at 200 sf. </w:t>
      </w:r>
    </w:p>
    <w:p w14:paraId="5EFFA39A" w14:textId="77777777" w:rsidR="00376CE1" w:rsidRPr="00DA69A6" w:rsidRDefault="00376CE1" w:rsidP="00DA69A6">
      <w:pPr>
        <w:pStyle w:val="NoSpacing"/>
        <w:rPr>
          <w:rFonts w:eastAsia="Times New Roman" w:cstheme="minorHAnsi"/>
          <w:sz w:val="24"/>
          <w:szCs w:val="24"/>
        </w:rPr>
      </w:pPr>
    </w:p>
    <w:p w14:paraId="0D978AB1" w14:textId="14172FBE" w:rsidR="00E12844" w:rsidRPr="00DA69A6" w:rsidRDefault="00CA3F92" w:rsidP="00DA69A6">
      <w:pPr>
        <w:pStyle w:val="NoSpacing"/>
        <w:rPr>
          <w:rFonts w:cstheme="minorHAnsi"/>
          <w:b/>
          <w:bCs/>
          <w:sz w:val="24"/>
          <w:szCs w:val="24"/>
          <w:u w:val="single"/>
        </w:rPr>
      </w:pPr>
      <w:r w:rsidRPr="00DA69A6">
        <w:rPr>
          <w:rFonts w:eastAsia="Times New Roman" w:cstheme="minorHAnsi"/>
          <w:b/>
          <w:bCs/>
          <w:sz w:val="24"/>
          <w:szCs w:val="24"/>
          <w:u w:val="single"/>
        </w:rPr>
        <w:lastRenderedPageBreak/>
        <w:t>Energy Conservation Codes</w:t>
      </w:r>
    </w:p>
    <w:p w14:paraId="3D66A526" w14:textId="3FE7D70A" w:rsidR="00901A34" w:rsidRPr="00DA69A6" w:rsidRDefault="00E12844" w:rsidP="00DA69A6">
      <w:pPr>
        <w:pStyle w:val="NoSpacing"/>
        <w:rPr>
          <w:rFonts w:cstheme="minorHAnsi"/>
          <w:sz w:val="24"/>
          <w:szCs w:val="24"/>
        </w:rPr>
      </w:pPr>
      <w:r w:rsidRPr="00DA69A6">
        <w:rPr>
          <w:rFonts w:cstheme="minorHAnsi"/>
          <w:sz w:val="24"/>
          <w:szCs w:val="24"/>
        </w:rPr>
        <w:t xml:space="preserve">The Energy Conservation Codes </w:t>
      </w:r>
      <w:r w:rsidR="00CA3F92" w:rsidRPr="00DA69A6">
        <w:rPr>
          <w:rFonts w:cstheme="minorHAnsi"/>
          <w:sz w:val="24"/>
          <w:szCs w:val="24"/>
        </w:rPr>
        <w:t xml:space="preserve">have </w:t>
      </w:r>
      <w:r w:rsidRPr="00DA69A6">
        <w:rPr>
          <w:rFonts w:cstheme="minorHAnsi"/>
          <w:sz w:val="24"/>
          <w:szCs w:val="24"/>
        </w:rPr>
        <w:t xml:space="preserve">the most </w:t>
      </w:r>
      <w:r w:rsidR="00464C7F" w:rsidRPr="00DA69A6">
        <w:rPr>
          <w:rFonts w:cstheme="minorHAnsi"/>
          <w:sz w:val="24"/>
          <w:szCs w:val="24"/>
        </w:rPr>
        <w:t xml:space="preserve">technical changes </w:t>
      </w:r>
      <w:r w:rsidR="00901A34" w:rsidRPr="00DA69A6">
        <w:rPr>
          <w:rFonts w:cstheme="minorHAnsi"/>
          <w:sz w:val="24"/>
          <w:szCs w:val="24"/>
        </w:rPr>
        <w:t xml:space="preserve">from one code cycle to the next because of advances in </w:t>
      </w:r>
      <w:r w:rsidR="00220C7C" w:rsidRPr="00DA69A6">
        <w:rPr>
          <w:rFonts w:cstheme="minorHAnsi"/>
          <w:sz w:val="24"/>
          <w:szCs w:val="24"/>
        </w:rPr>
        <w:t>energy conservation technology in building construction. The Energy Conservation Code deals specifically with construction that affects the loss of heating and cooling, including insulation, windows, roofs, etc.</w:t>
      </w:r>
    </w:p>
    <w:p w14:paraId="00965B27" w14:textId="23339600" w:rsidR="00220C7C" w:rsidRPr="00DA69A6" w:rsidRDefault="00220C7C" w:rsidP="00DA69A6">
      <w:pPr>
        <w:pStyle w:val="NoSpacing"/>
        <w:rPr>
          <w:rFonts w:cstheme="minorHAnsi"/>
          <w:sz w:val="24"/>
          <w:szCs w:val="24"/>
        </w:rPr>
      </w:pPr>
    </w:p>
    <w:p w14:paraId="0D0E45A3" w14:textId="71BF16EE" w:rsidR="00220C7C" w:rsidRPr="00DA69A6" w:rsidRDefault="00220C7C" w:rsidP="00DA69A6">
      <w:pPr>
        <w:pStyle w:val="NoSpacing"/>
        <w:rPr>
          <w:rFonts w:cstheme="minorHAnsi"/>
          <w:sz w:val="24"/>
          <w:szCs w:val="24"/>
        </w:rPr>
      </w:pPr>
      <w:r w:rsidRPr="00DA69A6">
        <w:rPr>
          <w:rFonts w:cstheme="minorHAnsi"/>
          <w:sz w:val="24"/>
          <w:szCs w:val="24"/>
        </w:rPr>
        <w:t>The consensus of Building Official Kimball and the ad-hoc committee is to recommend adoption of the 2018 International Energy Conservation Code over the 2015 code. This recommendation is primarily because the 2018 version of the code is less restrictive than the 2015 and offers more options for builders</w:t>
      </w:r>
      <w:r w:rsidR="00B816A1" w:rsidRPr="00DA69A6">
        <w:rPr>
          <w:rFonts w:cstheme="minorHAnsi"/>
          <w:sz w:val="24"/>
          <w:szCs w:val="24"/>
        </w:rPr>
        <w:t xml:space="preserve"> to meet the codes and save money.</w:t>
      </w:r>
    </w:p>
    <w:p w14:paraId="4ADF92A2" w14:textId="7E093986" w:rsidR="00DA3C75" w:rsidRPr="00DA69A6" w:rsidRDefault="00DA3C75" w:rsidP="00DA69A6">
      <w:pPr>
        <w:pStyle w:val="NoSpacing"/>
        <w:rPr>
          <w:rFonts w:cstheme="minorHAnsi"/>
          <w:sz w:val="24"/>
          <w:szCs w:val="24"/>
        </w:rPr>
      </w:pPr>
    </w:p>
    <w:p w14:paraId="42F0C05E" w14:textId="0240C6C2" w:rsidR="00DA3C75" w:rsidRPr="00DA69A6" w:rsidRDefault="00DA3C75" w:rsidP="00DA69A6">
      <w:pPr>
        <w:pStyle w:val="NoSpacing"/>
        <w:rPr>
          <w:rFonts w:cstheme="minorHAnsi"/>
          <w:sz w:val="24"/>
          <w:szCs w:val="24"/>
        </w:rPr>
      </w:pPr>
      <w:r w:rsidRPr="00DA69A6">
        <w:rPr>
          <w:rFonts w:cstheme="minorHAnsi"/>
          <w:sz w:val="24"/>
          <w:szCs w:val="24"/>
        </w:rPr>
        <w:t>The current 2012 Energy Conservation Code has only two options for builders when dealing with energy conservation construction requirements. The 2015 code has six options, while the 2018 code has eight options.</w:t>
      </w:r>
    </w:p>
    <w:p w14:paraId="509034A7" w14:textId="4740D85D" w:rsidR="00220C7C" w:rsidRPr="00DA69A6" w:rsidRDefault="00220C7C" w:rsidP="00DA69A6">
      <w:pPr>
        <w:pStyle w:val="NoSpacing"/>
        <w:rPr>
          <w:rFonts w:cstheme="minorHAnsi"/>
          <w:sz w:val="24"/>
          <w:szCs w:val="24"/>
        </w:rPr>
      </w:pPr>
    </w:p>
    <w:p w14:paraId="1DB93EA1" w14:textId="75513D8E" w:rsidR="00220C7C" w:rsidRPr="00DA69A6" w:rsidRDefault="00220C7C" w:rsidP="00DA69A6">
      <w:pPr>
        <w:pStyle w:val="NoSpacing"/>
        <w:rPr>
          <w:rFonts w:cstheme="minorHAnsi"/>
          <w:sz w:val="24"/>
          <w:szCs w:val="24"/>
        </w:rPr>
      </w:pPr>
      <w:r w:rsidRPr="00DA69A6">
        <w:rPr>
          <w:rFonts w:cstheme="minorHAnsi"/>
          <w:sz w:val="24"/>
          <w:szCs w:val="24"/>
        </w:rPr>
        <w:t>There are some</w:t>
      </w:r>
      <w:r w:rsidR="00B816A1" w:rsidRPr="00DA69A6">
        <w:rPr>
          <w:rFonts w:cstheme="minorHAnsi"/>
          <w:sz w:val="24"/>
          <w:szCs w:val="24"/>
        </w:rPr>
        <w:t xml:space="preserve"> increases in energy conservation requirements in the 2018 code, specifically in u-factors on windows (raised from .32 to .30), and roof/ceiling insulation increases from R-49 to R-60.  The increase in efficiency from the change in windows is shown to add about $50 to the cost of a house. Improving the insulation in the roof/ceiling insulation systems will give a payback to a year-round homeowner in less than 2-3 years. Any cost increases incurred by these new requirements s</w:t>
      </w:r>
      <w:r w:rsidR="00826201" w:rsidRPr="00DA69A6">
        <w:rPr>
          <w:rFonts w:cstheme="minorHAnsi"/>
          <w:sz w:val="24"/>
          <w:szCs w:val="24"/>
        </w:rPr>
        <w:t>hall</w:t>
      </w:r>
      <w:r w:rsidR="00B816A1" w:rsidRPr="00DA69A6">
        <w:rPr>
          <w:rFonts w:cstheme="minorHAnsi"/>
          <w:sz w:val="24"/>
          <w:szCs w:val="24"/>
        </w:rPr>
        <w:t xml:space="preserve"> be offset by lower energy costs.</w:t>
      </w:r>
    </w:p>
    <w:p w14:paraId="4A769168" w14:textId="77777777" w:rsidR="00901A34" w:rsidRPr="00DA69A6" w:rsidRDefault="00901A34" w:rsidP="00DA69A6">
      <w:pPr>
        <w:pStyle w:val="NoSpacing"/>
        <w:rPr>
          <w:rFonts w:cstheme="minorHAnsi"/>
          <w:sz w:val="24"/>
          <w:szCs w:val="24"/>
        </w:rPr>
      </w:pPr>
    </w:p>
    <w:p w14:paraId="53929F16" w14:textId="1FE16460" w:rsidR="00DA3C75" w:rsidRPr="00DA69A6" w:rsidRDefault="00DA3C75" w:rsidP="00DA69A6">
      <w:pPr>
        <w:pStyle w:val="NoSpacing"/>
        <w:rPr>
          <w:rFonts w:cstheme="minorHAnsi"/>
          <w:b/>
          <w:bCs/>
          <w:sz w:val="24"/>
          <w:szCs w:val="24"/>
          <w:u w:val="single"/>
        </w:rPr>
      </w:pPr>
      <w:r w:rsidRPr="00DA69A6">
        <w:rPr>
          <w:rFonts w:cstheme="minorHAnsi"/>
          <w:b/>
          <w:bCs/>
          <w:sz w:val="24"/>
          <w:szCs w:val="24"/>
          <w:u w:val="single"/>
        </w:rPr>
        <w:t>Why do construction costs keep rising?</w:t>
      </w:r>
    </w:p>
    <w:p w14:paraId="6D8551AC" w14:textId="571DB473" w:rsidR="00826201" w:rsidRPr="00DA69A6" w:rsidRDefault="00826201" w:rsidP="00DA69A6">
      <w:pPr>
        <w:pStyle w:val="NoSpacing"/>
        <w:rPr>
          <w:rFonts w:cstheme="minorHAnsi"/>
          <w:sz w:val="24"/>
          <w:szCs w:val="24"/>
        </w:rPr>
      </w:pPr>
      <w:r w:rsidRPr="00DA69A6">
        <w:rPr>
          <w:rFonts w:cstheme="minorHAnsi"/>
          <w:sz w:val="24"/>
          <w:szCs w:val="24"/>
        </w:rPr>
        <w:t>One of the reasons construction costs keep rising is the cost of lumber, which have risen</w:t>
      </w:r>
      <w:r w:rsidR="00141971" w:rsidRPr="00DA69A6">
        <w:rPr>
          <w:rFonts w:cstheme="minorHAnsi"/>
          <w:sz w:val="24"/>
          <w:szCs w:val="24"/>
        </w:rPr>
        <w:t xml:space="preserve"> 172</w:t>
      </w:r>
      <w:r w:rsidRPr="00DA69A6">
        <w:rPr>
          <w:rFonts w:cstheme="minorHAnsi"/>
          <w:sz w:val="24"/>
          <w:szCs w:val="24"/>
        </w:rPr>
        <w:t xml:space="preserve"> percent</w:t>
      </w:r>
      <w:r w:rsidR="00141971" w:rsidRPr="00DA69A6">
        <w:rPr>
          <w:rFonts w:cstheme="minorHAnsi"/>
          <w:sz w:val="24"/>
          <w:szCs w:val="24"/>
        </w:rPr>
        <w:t xml:space="preserve"> since April</w:t>
      </w:r>
      <w:r w:rsidRPr="00DA69A6">
        <w:rPr>
          <w:rFonts w:cstheme="minorHAnsi"/>
          <w:sz w:val="24"/>
          <w:szCs w:val="24"/>
        </w:rPr>
        <w:t>, 2020,</w:t>
      </w:r>
      <w:r w:rsidR="00141971" w:rsidRPr="00DA69A6">
        <w:rPr>
          <w:rFonts w:cstheme="minorHAnsi"/>
          <w:sz w:val="24"/>
          <w:szCs w:val="24"/>
        </w:rPr>
        <w:t xml:space="preserve"> according to the National Association of Homebuilders Resea</w:t>
      </w:r>
      <w:r w:rsidR="00F90FEF" w:rsidRPr="00DA69A6">
        <w:rPr>
          <w:rFonts w:cstheme="minorHAnsi"/>
          <w:sz w:val="24"/>
          <w:szCs w:val="24"/>
        </w:rPr>
        <w:t>r</w:t>
      </w:r>
      <w:r w:rsidR="00141971" w:rsidRPr="00DA69A6">
        <w:rPr>
          <w:rFonts w:cstheme="minorHAnsi"/>
          <w:sz w:val="24"/>
          <w:szCs w:val="24"/>
        </w:rPr>
        <w:t>ch Center</w:t>
      </w:r>
      <w:r w:rsidR="00F90FEF" w:rsidRPr="00DA69A6">
        <w:rPr>
          <w:rFonts w:cstheme="minorHAnsi"/>
          <w:sz w:val="24"/>
          <w:szCs w:val="24"/>
        </w:rPr>
        <w:t>. The increase in lumber cost is due to several factors beyond our control</w:t>
      </w:r>
      <w:r w:rsidRPr="00DA69A6">
        <w:rPr>
          <w:rFonts w:cstheme="minorHAnsi"/>
          <w:sz w:val="24"/>
          <w:szCs w:val="24"/>
        </w:rPr>
        <w:t>. The increase in lumber costs is far greater than any code factor in rising construction costs.</w:t>
      </w:r>
    </w:p>
    <w:p w14:paraId="29A077BF" w14:textId="0C1E974F" w:rsidR="00826201" w:rsidRPr="00DA69A6" w:rsidRDefault="00826201" w:rsidP="00DA69A6">
      <w:pPr>
        <w:pStyle w:val="NoSpacing"/>
        <w:rPr>
          <w:rFonts w:cstheme="minorHAnsi"/>
          <w:sz w:val="24"/>
          <w:szCs w:val="24"/>
        </w:rPr>
      </w:pPr>
    </w:p>
    <w:p w14:paraId="5819369E" w14:textId="5DF58A25" w:rsidR="00826201" w:rsidRPr="00DA69A6" w:rsidRDefault="00826201" w:rsidP="00DA69A6">
      <w:pPr>
        <w:pStyle w:val="NoSpacing"/>
        <w:rPr>
          <w:rFonts w:cstheme="minorHAnsi"/>
          <w:sz w:val="24"/>
          <w:szCs w:val="24"/>
        </w:rPr>
      </w:pPr>
      <w:r w:rsidRPr="00DA69A6">
        <w:rPr>
          <w:rFonts w:cstheme="minorHAnsi"/>
          <w:sz w:val="24"/>
          <w:szCs w:val="24"/>
        </w:rPr>
        <w:t xml:space="preserve">Rising lumber costs is one of the main reasons the recommendation in the code to allow for greater use of local sawmill lumber. it is environmentally sound, provides local jobs, and helps the local economy and opens the door for </w:t>
      </w:r>
      <w:r w:rsidR="00EF02A2">
        <w:rPr>
          <w:rFonts w:cstheme="minorHAnsi"/>
          <w:sz w:val="24"/>
          <w:szCs w:val="24"/>
        </w:rPr>
        <w:t xml:space="preserve">locally produced, </w:t>
      </w:r>
      <w:r w:rsidRPr="00DA69A6">
        <w:rPr>
          <w:rFonts w:cstheme="minorHAnsi"/>
          <w:sz w:val="24"/>
          <w:szCs w:val="24"/>
        </w:rPr>
        <w:t xml:space="preserve">portable and owner cut sawmill lumber.  </w:t>
      </w:r>
    </w:p>
    <w:p w14:paraId="0C9F58AA" w14:textId="77777777" w:rsidR="00826201" w:rsidRPr="00DA69A6" w:rsidRDefault="00826201" w:rsidP="00DA69A6">
      <w:pPr>
        <w:pStyle w:val="NoSpacing"/>
        <w:rPr>
          <w:rFonts w:cstheme="minorHAnsi"/>
          <w:sz w:val="24"/>
          <w:szCs w:val="24"/>
        </w:rPr>
      </w:pPr>
    </w:p>
    <w:p w14:paraId="7B730159" w14:textId="77777777" w:rsidR="00826201" w:rsidRPr="00DA69A6" w:rsidRDefault="00F90FEF" w:rsidP="00DA69A6">
      <w:pPr>
        <w:pStyle w:val="NoSpacing"/>
        <w:rPr>
          <w:rFonts w:cstheme="minorHAnsi"/>
          <w:sz w:val="24"/>
          <w:szCs w:val="24"/>
        </w:rPr>
      </w:pPr>
      <w:r w:rsidRPr="00DA69A6">
        <w:rPr>
          <w:rFonts w:cstheme="minorHAnsi"/>
          <w:sz w:val="24"/>
          <w:szCs w:val="24"/>
        </w:rPr>
        <w:t>Labor cost is another consideration</w:t>
      </w:r>
      <w:r w:rsidR="00826201" w:rsidRPr="00DA69A6">
        <w:rPr>
          <w:rFonts w:cstheme="minorHAnsi"/>
          <w:sz w:val="24"/>
          <w:szCs w:val="24"/>
        </w:rPr>
        <w:t xml:space="preserve"> of building costs</w:t>
      </w:r>
      <w:r w:rsidRPr="00DA69A6">
        <w:rPr>
          <w:rFonts w:cstheme="minorHAnsi"/>
          <w:sz w:val="24"/>
          <w:szCs w:val="24"/>
        </w:rPr>
        <w:t xml:space="preserve"> and newer building codes allow for more options that use less lumber and less labor</w:t>
      </w:r>
      <w:r w:rsidR="00826201" w:rsidRPr="00DA69A6">
        <w:rPr>
          <w:rFonts w:cstheme="minorHAnsi"/>
          <w:sz w:val="24"/>
          <w:szCs w:val="24"/>
        </w:rPr>
        <w:t xml:space="preserve">. There are </w:t>
      </w:r>
      <w:r w:rsidRPr="00DA69A6">
        <w:rPr>
          <w:rFonts w:cstheme="minorHAnsi"/>
          <w:sz w:val="24"/>
          <w:szCs w:val="24"/>
        </w:rPr>
        <w:t xml:space="preserve">provisions </w:t>
      </w:r>
      <w:r w:rsidR="00826201" w:rsidRPr="00DA69A6">
        <w:rPr>
          <w:rFonts w:cstheme="minorHAnsi"/>
          <w:sz w:val="24"/>
          <w:szCs w:val="24"/>
        </w:rPr>
        <w:t xml:space="preserve">in the new codes that </w:t>
      </w:r>
      <w:r w:rsidRPr="00DA69A6">
        <w:rPr>
          <w:rFonts w:cstheme="minorHAnsi"/>
          <w:sz w:val="24"/>
          <w:szCs w:val="24"/>
        </w:rPr>
        <w:t xml:space="preserve">can help </w:t>
      </w:r>
      <w:r w:rsidR="00826201" w:rsidRPr="00DA69A6">
        <w:rPr>
          <w:rFonts w:cstheme="minorHAnsi"/>
          <w:sz w:val="24"/>
          <w:szCs w:val="24"/>
        </w:rPr>
        <w:t xml:space="preserve">lower </w:t>
      </w:r>
      <w:r w:rsidRPr="00DA69A6">
        <w:rPr>
          <w:rFonts w:cstheme="minorHAnsi"/>
          <w:sz w:val="24"/>
          <w:szCs w:val="24"/>
        </w:rPr>
        <w:t xml:space="preserve">construction costs.  </w:t>
      </w:r>
    </w:p>
    <w:p w14:paraId="72372CA7" w14:textId="77777777" w:rsidR="00826201" w:rsidRDefault="00826201" w:rsidP="00D47578">
      <w:pPr>
        <w:pStyle w:val="NoSpacing"/>
        <w:rPr>
          <w:sz w:val="24"/>
          <w:szCs w:val="24"/>
        </w:rPr>
      </w:pPr>
    </w:p>
    <w:p w14:paraId="0327F772" w14:textId="77777777" w:rsidR="0049521C" w:rsidRPr="0049521C" w:rsidRDefault="0049521C" w:rsidP="00D47578">
      <w:pPr>
        <w:pStyle w:val="NoSpacing"/>
        <w:rPr>
          <w:b/>
          <w:bCs/>
          <w:sz w:val="28"/>
          <w:szCs w:val="28"/>
          <w:u w:val="single"/>
        </w:rPr>
      </w:pPr>
    </w:p>
    <w:sectPr w:rsidR="0049521C" w:rsidRPr="0049521C" w:rsidSect="00067AE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AEC"/>
    <w:rsid w:val="00067AEC"/>
    <w:rsid w:val="000B3BC8"/>
    <w:rsid w:val="000B7E2C"/>
    <w:rsid w:val="001043C2"/>
    <w:rsid w:val="00141971"/>
    <w:rsid w:val="00182AE7"/>
    <w:rsid w:val="00220C7C"/>
    <w:rsid w:val="002D56EC"/>
    <w:rsid w:val="0034194E"/>
    <w:rsid w:val="00361BD1"/>
    <w:rsid w:val="00367B45"/>
    <w:rsid w:val="00376CE1"/>
    <w:rsid w:val="00464C7F"/>
    <w:rsid w:val="0049521C"/>
    <w:rsid w:val="004B69CE"/>
    <w:rsid w:val="004C01D8"/>
    <w:rsid w:val="004E45B0"/>
    <w:rsid w:val="005274F6"/>
    <w:rsid w:val="00582ACD"/>
    <w:rsid w:val="00595507"/>
    <w:rsid w:val="005B38D3"/>
    <w:rsid w:val="005C7AFF"/>
    <w:rsid w:val="005D6DA2"/>
    <w:rsid w:val="005E4646"/>
    <w:rsid w:val="00620BBC"/>
    <w:rsid w:val="006F3EF7"/>
    <w:rsid w:val="00745F59"/>
    <w:rsid w:val="007F1E0B"/>
    <w:rsid w:val="00826201"/>
    <w:rsid w:val="008A7394"/>
    <w:rsid w:val="008C1594"/>
    <w:rsid w:val="008D1251"/>
    <w:rsid w:val="008E2FF2"/>
    <w:rsid w:val="00901A34"/>
    <w:rsid w:val="009128EA"/>
    <w:rsid w:val="009E2BDF"/>
    <w:rsid w:val="00A07304"/>
    <w:rsid w:val="00A153AA"/>
    <w:rsid w:val="00A21932"/>
    <w:rsid w:val="00A56FB8"/>
    <w:rsid w:val="00AD6C10"/>
    <w:rsid w:val="00B0034D"/>
    <w:rsid w:val="00B4324F"/>
    <w:rsid w:val="00B816A1"/>
    <w:rsid w:val="00C750A2"/>
    <w:rsid w:val="00CA3F92"/>
    <w:rsid w:val="00CD1EAE"/>
    <w:rsid w:val="00D244FF"/>
    <w:rsid w:val="00D47578"/>
    <w:rsid w:val="00D91528"/>
    <w:rsid w:val="00DA3C75"/>
    <w:rsid w:val="00DA69A6"/>
    <w:rsid w:val="00DB6413"/>
    <w:rsid w:val="00E12844"/>
    <w:rsid w:val="00E677E3"/>
    <w:rsid w:val="00EF02A2"/>
    <w:rsid w:val="00F571B4"/>
    <w:rsid w:val="00F90FEF"/>
    <w:rsid w:val="00FB61F3"/>
    <w:rsid w:val="00FF1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E7A0B"/>
  <w15:chartTrackingRefBased/>
  <w15:docId w15:val="{4C4EF8B7-5564-476D-AE65-B7C7EDA79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FB61F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67A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7AEC"/>
    <w:rPr>
      <w:rFonts w:asciiTheme="majorHAnsi" w:eastAsiaTheme="majorEastAsia" w:hAnsiTheme="majorHAnsi" w:cstheme="majorBidi"/>
      <w:spacing w:val="-10"/>
      <w:kern w:val="28"/>
      <w:sz w:val="56"/>
      <w:szCs w:val="56"/>
    </w:rPr>
  </w:style>
  <w:style w:type="paragraph" w:styleId="NoSpacing">
    <w:name w:val="No Spacing"/>
    <w:uiPriority w:val="1"/>
    <w:qFormat/>
    <w:rsid w:val="00067AEC"/>
    <w:pPr>
      <w:spacing w:after="0" w:line="240" w:lineRule="auto"/>
    </w:pPr>
  </w:style>
  <w:style w:type="paragraph" w:customStyle="1" w:styleId="bc0">
    <w:name w:val="bc0"/>
    <w:basedOn w:val="Normal"/>
    <w:rsid w:val="004E45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45B0"/>
    <w:rPr>
      <w:color w:val="0000FF"/>
      <w:u w:val="single"/>
    </w:rPr>
  </w:style>
  <w:style w:type="character" w:customStyle="1" w:styleId="ital">
    <w:name w:val="ital"/>
    <w:basedOn w:val="DefaultParagraphFont"/>
    <w:rsid w:val="004E45B0"/>
  </w:style>
  <w:style w:type="paragraph" w:customStyle="1" w:styleId="Default">
    <w:name w:val="Default"/>
    <w:rsid w:val="00620BBC"/>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0B3B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3BC8"/>
    <w:rPr>
      <w:b/>
      <w:bCs/>
    </w:rPr>
  </w:style>
  <w:style w:type="character" w:styleId="Emphasis">
    <w:name w:val="Emphasis"/>
    <w:basedOn w:val="DefaultParagraphFont"/>
    <w:uiPriority w:val="20"/>
    <w:qFormat/>
    <w:rsid w:val="00361BD1"/>
    <w:rPr>
      <w:i/>
      <w:iCs/>
    </w:rPr>
  </w:style>
  <w:style w:type="character" w:customStyle="1" w:styleId="Heading4Char">
    <w:name w:val="Heading 4 Char"/>
    <w:basedOn w:val="DefaultParagraphFont"/>
    <w:link w:val="Heading4"/>
    <w:uiPriority w:val="9"/>
    <w:rsid w:val="00FB61F3"/>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9E2B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B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783565">
      <w:bodyDiv w:val="1"/>
      <w:marLeft w:val="0"/>
      <w:marRight w:val="0"/>
      <w:marTop w:val="0"/>
      <w:marBottom w:val="0"/>
      <w:divBdr>
        <w:top w:val="none" w:sz="0" w:space="0" w:color="auto"/>
        <w:left w:val="none" w:sz="0" w:space="0" w:color="auto"/>
        <w:bottom w:val="none" w:sz="0" w:space="0" w:color="auto"/>
        <w:right w:val="none" w:sz="0" w:space="0" w:color="auto"/>
      </w:divBdr>
    </w:div>
    <w:div w:id="1491367959">
      <w:bodyDiv w:val="1"/>
      <w:marLeft w:val="0"/>
      <w:marRight w:val="0"/>
      <w:marTop w:val="0"/>
      <w:marBottom w:val="0"/>
      <w:divBdr>
        <w:top w:val="none" w:sz="0" w:space="0" w:color="auto"/>
        <w:left w:val="none" w:sz="0" w:space="0" w:color="auto"/>
        <w:bottom w:val="none" w:sz="0" w:space="0" w:color="auto"/>
        <w:right w:val="none" w:sz="0" w:space="0" w:color="auto"/>
      </w:divBdr>
      <w:divsChild>
        <w:div w:id="247009080">
          <w:marLeft w:val="0"/>
          <w:marRight w:val="0"/>
          <w:marTop w:val="0"/>
          <w:marBottom w:val="0"/>
          <w:divBdr>
            <w:top w:val="none" w:sz="0" w:space="0" w:color="auto"/>
            <w:left w:val="none" w:sz="0" w:space="0" w:color="auto"/>
            <w:bottom w:val="none" w:sz="0" w:space="0" w:color="auto"/>
            <w:right w:val="none" w:sz="0" w:space="0" w:color="auto"/>
          </w:divBdr>
          <w:divsChild>
            <w:div w:id="21414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38912">
      <w:bodyDiv w:val="1"/>
      <w:marLeft w:val="0"/>
      <w:marRight w:val="0"/>
      <w:marTop w:val="0"/>
      <w:marBottom w:val="0"/>
      <w:divBdr>
        <w:top w:val="none" w:sz="0" w:space="0" w:color="auto"/>
        <w:left w:val="none" w:sz="0" w:space="0" w:color="auto"/>
        <w:bottom w:val="none" w:sz="0" w:space="0" w:color="auto"/>
        <w:right w:val="none" w:sz="0" w:space="0" w:color="auto"/>
      </w:divBdr>
      <w:divsChild>
        <w:div w:id="144862151">
          <w:marLeft w:val="0"/>
          <w:marRight w:val="0"/>
          <w:marTop w:val="0"/>
          <w:marBottom w:val="0"/>
          <w:divBdr>
            <w:top w:val="none" w:sz="0" w:space="0" w:color="auto"/>
            <w:left w:val="none" w:sz="0" w:space="0" w:color="auto"/>
            <w:bottom w:val="none" w:sz="0" w:space="0" w:color="auto"/>
            <w:right w:val="none" w:sz="0" w:space="0" w:color="auto"/>
          </w:divBdr>
          <w:divsChild>
            <w:div w:id="16281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70385">
      <w:bodyDiv w:val="1"/>
      <w:marLeft w:val="0"/>
      <w:marRight w:val="0"/>
      <w:marTop w:val="0"/>
      <w:marBottom w:val="0"/>
      <w:divBdr>
        <w:top w:val="none" w:sz="0" w:space="0" w:color="auto"/>
        <w:left w:val="none" w:sz="0" w:space="0" w:color="auto"/>
        <w:bottom w:val="none" w:sz="0" w:space="0" w:color="auto"/>
        <w:right w:val="none" w:sz="0" w:space="0" w:color="auto"/>
      </w:divBdr>
    </w:div>
    <w:div w:id="1962418553">
      <w:bodyDiv w:val="1"/>
      <w:marLeft w:val="0"/>
      <w:marRight w:val="0"/>
      <w:marTop w:val="0"/>
      <w:marBottom w:val="0"/>
      <w:divBdr>
        <w:top w:val="none" w:sz="0" w:space="0" w:color="auto"/>
        <w:left w:val="none" w:sz="0" w:space="0" w:color="auto"/>
        <w:bottom w:val="none" w:sz="0" w:space="0" w:color="auto"/>
        <w:right w:val="none" w:sz="0" w:space="0" w:color="auto"/>
      </w:divBdr>
      <w:divsChild>
        <w:div w:id="151797451">
          <w:marLeft w:val="0"/>
          <w:marRight w:val="0"/>
          <w:marTop w:val="0"/>
          <w:marBottom w:val="0"/>
          <w:divBdr>
            <w:top w:val="none" w:sz="0" w:space="0" w:color="auto"/>
            <w:left w:val="none" w:sz="0" w:space="0" w:color="auto"/>
            <w:bottom w:val="none" w:sz="0" w:space="0" w:color="auto"/>
            <w:right w:val="none" w:sz="0" w:space="0" w:color="auto"/>
          </w:divBdr>
        </w:div>
        <w:div w:id="333261401">
          <w:marLeft w:val="0"/>
          <w:marRight w:val="0"/>
          <w:marTop w:val="0"/>
          <w:marBottom w:val="0"/>
          <w:divBdr>
            <w:top w:val="none" w:sz="0" w:space="0" w:color="auto"/>
            <w:left w:val="none" w:sz="0" w:space="0" w:color="auto"/>
            <w:bottom w:val="none" w:sz="0" w:space="0" w:color="auto"/>
            <w:right w:val="none" w:sz="0" w:space="0" w:color="auto"/>
          </w:divBdr>
        </w:div>
        <w:div w:id="837504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CB0B2-325E-4920-B319-40DFDFF99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Kimball</dc:creator>
  <cp:keywords/>
  <dc:description/>
  <cp:lastModifiedBy>Sandy Hines</cp:lastModifiedBy>
  <cp:revision>6</cp:revision>
  <cp:lastPrinted>2020-10-19T17:52:00Z</cp:lastPrinted>
  <dcterms:created xsi:type="dcterms:W3CDTF">2020-10-16T17:12:00Z</dcterms:created>
  <dcterms:modified xsi:type="dcterms:W3CDTF">2020-10-28T18:27:00Z</dcterms:modified>
</cp:coreProperties>
</file>